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3F6D96" w:rsidP="001B326F">
      <w:pPr>
        <w:jc w:val="center"/>
        <w:rPr>
          <w:rFonts w:ascii="黑体" w:eastAsia="黑体" w:hAnsi="黑体"/>
          <w:sz w:val="36"/>
          <w:szCs w:val="36"/>
        </w:rPr>
      </w:pPr>
      <w:r>
        <w:rPr>
          <w:rFonts w:ascii="黑体" w:eastAsia="黑体" w:hAnsi="黑体" w:hint="eastAsia"/>
          <w:sz w:val="36"/>
          <w:szCs w:val="36"/>
        </w:rPr>
        <w:t>《绿色设计产品评价技术规范 汽车座椅总成》</w:t>
      </w:r>
      <w:r w:rsidR="00FF2BCB" w:rsidRPr="00C652B5">
        <w:rPr>
          <w:rFonts w:ascii="黑体" w:eastAsia="黑体" w:hAnsi="黑体"/>
          <w:sz w:val="36"/>
          <w:szCs w:val="36"/>
        </w:rPr>
        <w:t>编制说明</w:t>
      </w:r>
    </w:p>
    <w:p w:rsidR="00A7433B" w:rsidRPr="00867421" w:rsidRDefault="00A7433B" w:rsidP="001B326F">
      <w:pPr>
        <w:spacing w:line="276" w:lineRule="auto"/>
        <w:ind w:firstLineChars="200" w:firstLine="480"/>
        <w:rPr>
          <w:bCs/>
          <w:sz w:val="24"/>
        </w:rPr>
      </w:pPr>
    </w:p>
    <w:p w:rsidR="00115D39"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一、</w:t>
      </w:r>
      <w:r w:rsidR="00110148" w:rsidRPr="00787042">
        <w:rPr>
          <w:rFonts w:ascii="宋体" w:hAnsi="宋体"/>
          <w:b/>
          <w:sz w:val="24"/>
        </w:rPr>
        <w:t>工作</w:t>
      </w:r>
      <w:r w:rsidR="00283587" w:rsidRPr="00787042">
        <w:rPr>
          <w:rFonts w:ascii="宋体" w:hAnsi="宋体" w:hint="eastAsia"/>
          <w:b/>
          <w:sz w:val="24"/>
        </w:rPr>
        <w:t>简</w:t>
      </w:r>
      <w:r w:rsidR="00110148" w:rsidRPr="00787042">
        <w:rPr>
          <w:rFonts w:ascii="宋体" w:hAnsi="宋体"/>
          <w:b/>
          <w:sz w:val="24"/>
        </w:rPr>
        <w:t>况</w:t>
      </w:r>
    </w:p>
    <w:p w:rsidR="00373B5F"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1.1任务来源</w:t>
      </w:r>
    </w:p>
    <w:p w:rsidR="00CF3A40" w:rsidRPr="006A2363" w:rsidRDefault="003F6D96" w:rsidP="00DA77BF">
      <w:pPr>
        <w:widowControl/>
        <w:spacing w:line="360" w:lineRule="auto"/>
        <w:ind w:firstLineChars="200" w:firstLine="480"/>
        <w:rPr>
          <w:rFonts w:ascii="宋体" w:hAnsi="宋体"/>
          <w:kern w:val="0"/>
          <w:sz w:val="24"/>
        </w:rPr>
      </w:pPr>
      <w:r>
        <w:rPr>
          <w:rFonts w:ascii="宋体" w:hAnsi="宋体" w:hint="eastAsia"/>
          <w:kern w:val="0"/>
          <w:sz w:val="24"/>
        </w:rPr>
        <w:t>《绿色设计产品评价技术规范 汽车座椅总成》</w:t>
      </w:r>
      <w:r w:rsidR="00CF3A40" w:rsidRPr="007B13C8">
        <w:rPr>
          <w:rFonts w:ascii="宋体" w:hAnsi="宋体" w:hint="eastAsia"/>
          <w:kern w:val="0"/>
          <w:sz w:val="24"/>
        </w:rPr>
        <w:t>团体标准是由中国</w:t>
      </w:r>
      <w:r w:rsidR="00CF3A40">
        <w:rPr>
          <w:rFonts w:ascii="宋体" w:hAnsi="宋体" w:hint="eastAsia"/>
          <w:kern w:val="0"/>
          <w:sz w:val="24"/>
        </w:rPr>
        <w:t>汽车工程学会</w:t>
      </w:r>
      <w:r w:rsidR="00CF3A40" w:rsidRPr="007B13C8">
        <w:rPr>
          <w:rFonts w:ascii="宋体" w:hAnsi="宋体" w:hint="eastAsia"/>
          <w:kern w:val="0"/>
          <w:sz w:val="24"/>
        </w:rPr>
        <w:t>批准立项。文件号中</w:t>
      </w:r>
      <w:proofErr w:type="gramStart"/>
      <w:r w:rsidR="00CF3A40">
        <w:rPr>
          <w:rFonts w:ascii="宋体" w:hAnsi="宋体" w:hint="eastAsia"/>
          <w:kern w:val="0"/>
          <w:sz w:val="24"/>
        </w:rPr>
        <w:t>汽学函</w:t>
      </w:r>
      <w:proofErr w:type="gramEnd"/>
      <w:r w:rsidR="00CF3A40" w:rsidRPr="007B13C8">
        <w:rPr>
          <w:rFonts w:ascii="宋体" w:hAnsi="宋体" w:hint="eastAsia"/>
          <w:kern w:val="0"/>
          <w:sz w:val="24"/>
        </w:rPr>
        <w:t>【201</w:t>
      </w:r>
      <w:r w:rsidR="00AE60A6">
        <w:rPr>
          <w:rFonts w:ascii="宋体" w:hAnsi="宋体"/>
          <w:kern w:val="0"/>
          <w:sz w:val="24"/>
        </w:rPr>
        <w:t>8</w:t>
      </w:r>
      <w:r w:rsidR="00CF3A40" w:rsidRPr="007B13C8">
        <w:rPr>
          <w:rFonts w:ascii="宋体" w:hAnsi="宋体" w:hint="eastAsia"/>
          <w:kern w:val="0"/>
          <w:sz w:val="24"/>
        </w:rPr>
        <w:t>】</w:t>
      </w:r>
      <w:r w:rsidR="00FB7E63">
        <w:rPr>
          <w:rFonts w:ascii="宋体" w:hAnsi="宋体" w:hint="eastAsia"/>
          <w:kern w:val="0"/>
          <w:sz w:val="24"/>
        </w:rPr>
        <w:t>1</w:t>
      </w:r>
      <w:r w:rsidR="00AE60A6">
        <w:rPr>
          <w:rFonts w:ascii="宋体" w:hAnsi="宋体"/>
          <w:kern w:val="0"/>
          <w:sz w:val="24"/>
        </w:rPr>
        <w:t>91</w:t>
      </w:r>
      <w:r w:rsidR="00CF3A40" w:rsidRPr="007B13C8">
        <w:rPr>
          <w:rFonts w:ascii="宋体" w:hAnsi="宋体" w:hint="eastAsia"/>
          <w:kern w:val="0"/>
          <w:sz w:val="24"/>
        </w:rPr>
        <w:t>号</w:t>
      </w:r>
      <w:r w:rsidR="00CF3A40">
        <w:rPr>
          <w:rFonts w:ascii="宋体" w:hAnsi="宋体" w:hint="eastAsia"/>
          <w:kern w:val="0"/>
          <w:sz w:val="24"/>
        </w:rPr>
        <w:t>，任务号为201</w:t>
      </w:r>
      <w:r w:rsidR="00AE60A6">
        <w:rPr>
          <w:rFonts w:ascii="宋体" w:hAnsi="宋体"/>
          <w:kern w:val="0"/>
          <w:sz w:val="24"/>
        </w:rPr>
        <w:t>8</w:t>
      </w:r>
      <w:r w:rsidR="00CF3A40">
        <w:rPr>
          <w:rFonts w:ascii="宋体" w:hAnsi="宋体" w:hint="eastAsia"/>
          <w:kern w:val="0"/>
          <w:sz w:val="24"/>
        </w:rPr>
        <w:t>-</w:t>
      </w:r>
      <w:r w:rsidR="00AE60A6">
        <w:rPr>
          <w:rFonts w:ascii="宋体" w:hAnsi="宋体"/>
          <w:kern w:val="0"/>
          <w:sz w:val="24"/>
        </w:rPr>
        <w:t>3</w:t>
      </w:r>
      <w:r w:rsidR="00157726">
        <w:rPr>
          <w:rFonts w:ascii="宋体" w:hAnsi="宋体"/>
          <w:kern w:val="0"/>
          <w:sz w:val="24"/>
        </w:rPr>
        <w:t>9</w:t>
      </w:r>
      <w:r w:rsidR="00CF3A40" w:rsidRPr="007B13C8">
        <w:rPr>
          <w:rFonts w:ascii="宋体" w:hAnsi="宋体" w:hint="eastAsia"/>
          <w:kern w:val="0"/>
          <w:sz w:val="24"/>
        </w:rPr>
        <w:t>。本标准</w:t>
      </w:r>
      <w:r w:rsidR="00CF3A40">
        <w:rPr>
          <w:rFonts w:ascii="宋体" w:hAnsi="宋体" w:hint="eastAsia"/>
          <w:kern w:val="0"/>
          <w:sz w:val="24"/>
        </w:rPr>
        <w:t>由</w:t>
      </w:r>
      <w:r w:rsidR="00157726" w:rsidRPr="00AE60A6">
        <w:rPr>
          <w:rFonts w:ascii="宋体" w:hAnsi="宋体" w:hint="eastAsia"/>
          <w:kern w:val="0"/>
          <w:sz w:val="24"/>
        </w:rPr>
        <w:t>中国汽车技术研究中心有限公司</w:t>
      </w:r>
      <w:r w:rsidR="00CF3A40" w:rsidRPr="007B13C8">
        <w:rPr>
          <w:rFonts w:ascii="宋体" w:hAnsi="宋体" w:hint="eastAsia"/>
          <w:kern w:val="0"/>
          <w:sz w:val="24"/>
        </w:rPr>
        <w:t>提出，</w:t>
      </w:r>
      <w:r w:rsidR="001D2997">
        <w:rPr>
          <w:rFonts w:ascii="宋体" w:hAnsi="宋体" w:hint="eastAsia"/>
          <w:kern w:val="0"/>
          <w:sz w:val="24"/>
        </w:rPr>
        <w:t>联合</w:t>
      </w:r>
      <w:r w:rsidR="00635C1D" w:rsidRPr="00635C1D">
        <w:rPr>
          <w:rFonts w:ascii="宋体" w:hAnsi="宋体" w:hint="eastAsia"/>
          <w:kern w:val="0"/>
          <w:sz w:val="24"/>
        </w:rPr>
        <w:t>北京汽车股份有限公司、北京新能源汽车股份有限公司、浙江吉智新能源汽车科技有限公司、比亚迪汽车工业有限公司、上海蔚来汽车有限公司、</w:t>
      </w:r>
      <w:proofErr w:type="gramStart"/>
      <w:r w:rsidR="00635C1D" w:rsidRPr="00635C1D">
        <w:rPr>
          <w:rFonts w:ascii="宋体" w:hAnsi="宋体" w:hint="eastAsia"/>
          <w:kern w:val="0"/>
          <w:sz w:val="24"/>
        </w:rPr>
        <w:t>智车优</w:t>
      </w:r>
      <w:proofErr w:type="gramEnd"/>
      <w:r w:rsidR="00635C1D" w:rsidRPr="00635C1D">
        <w:rPr>
          <w:rFonts w:ascii="宋体" w:hAnsi="宋体" w:hint="eastAsia"/>
          <w:kern w:val="0"/>
          <w:sz w:val="24"/>
        </w:rPr>
        <w:t>行科技（上海）有限公司、全兴工业研发(廊坊)有限公司</w:t>
      </w:r>
      <w:r w:rsidR="00DA77BF">
        <w:rPr>
          <w:rFonts w:ascii="宋体" w:hAnsi="宋体" w:hint="eastAsia"/>
          <w:kern w:val="0"/>
          <w:sz w:val="24"/>
        </w:rPr>
        <w:t>、</w:t>
      </w:r>
      <w:r w:rsidR="00DA77BF" w:rsidRPr="00DA77BF">
        <w:rPr>
          <w:rFonts w:ascii="宋体" w:hAnsi="宋体" w:hint="eastAsia"/>
          <w:kern w:val="0"/>
          <w:sz w:val="24"/>
        </w:rPr>
        <w:t>浙江天成自控股份有限公司</w:t>
      </w:r>
      <w:r w:rsidR="001D2997">
        <w:rPr>
          <w:rFonts w:ascii="宋体" w:hAnsi="宋体" w:hint="eastAsia"/>
          <w:kern w:val="0"/>
          <w:sz w:val="24"/>
        </w:rPr>
        <w:t>等单位共同研究制定</w:t>
      </w:r>
      <w:r w:rsidR="00CF3A40" w:rsidRPr="007B13C8">
        <w:rPr>
          <w:rFonts w:ascii="宋体" w:hAnsi="宋体" w:hint="eastAsia"/>
          <w:kern w:val="0"/>
          <w:sz w:val="24"/>
        </w:rPr>
        <w:t>。</w:t>
      </w:r>
    </w:p>
    <w:p w:rsidR="00414D23"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近年来，国家相继出台政策法规，明确绿色发展理念，</w:t>
      </w:r>
      <w:proofErr w:type="gramStart"/>
      <w:r w:rsidRPr="00157726">
        <w:rPr>
          <w:rFonts w:ascii="宋体" w:hAnsi="宋体" w:cs="宋体" w:hint="eastAsia"/>
          <w:sz w:val="24"/>
        </w:rPr>
        <w:t>作出</w:t>
      </w:r>
      <w:proofErr w:type="gramEnd"/>
      <w:r w:rsidRPr="00157726">
        <w:rPr>
          <w:rFonts w:ascii="宋体" w:hAnsi="宋体" w:cs="宋体" w:hint="eastAsia"/>
          <w:sz w:val="24"/>
        </w:rPr>
        <w:t>绿色工程的战略部署。在“十三五规划”中，提出进行清洁生产、节能环保的技术改造</w:t>
      </w:r>
      <w:r w:rsidR="001D2997">
        <w:rPr>
          <w:rFonts w:ascii="宋体" w:hAnsi="宋体" w:cs="宋体" w:hint="eastAsia"/>
          <w:sz w:val="24"/>
        </w:rPr>
        <w:t>；</w:t>
      </w:r>
      <w:r w:rsidRPr="00157726">
        <w:rPr>
          <w:rFonts w:ascii="宋体" w:hAnsi="宋体" w:cs="宋体" w:hint="eastAsia"/>
          <w:sz w:val="24"/>
        </w:rPr>
        <w:t>在《中国制造2025》中，提出发展绿色环保产业</w:t>
      </w:r>
      <w:r w:rsidR="001D2997">
        <w:rPr>
          <w:rFonts w:ascii="宋体" w:hAnsi="宋体" w:cs="宋体" w:hint="eastAsia"/>
          <w:sz w:val="24"/>
        </w:rPr>
        <w:t>；</w:t>
      </w:r>
      <w:r w:rsidRPr="00157726">
        <w:rPr>
          <w:rFonts w:ascii="宋体" w:hAnsi="宋体" w:cs="宋体" w:hint="eastAsia"/>
          <w:sz w:val="24"/>
        </w:rPr>
        <w:t>在《绿色制造工程实施指南（2016</w:t>
      </w:r>
      <w:r w:rsidR="001D2997">
        <w:rPr>
          <w:rFonts w:ascii="宋体" w:hAnsi="宋体" w:cs="宋体" w:hint="eastAsia"/>
          <w:sz w:val="24"/>
        </w:rPr>
        <w:t>-</w:t>
      </w:r>
      <w:r w:rsidRPr="00157726">
        <w:rPr>
          <w:rFonts w:ascii="宋体" w:hAnsi="宋体" w:cs="宋体" w:hint="eastAsia"/>
          <w:sz w:val="24"/>
        </w:rPr>
        <w:t>2020年）》中，提出到2020年，绿色发展理念成为工业</w:t>
      </w:r>
      <w:proofErr w:type="gramStart"/>
      <w:r w:rsidRPr="00157726">
        <w:rPr>
          <w:rFonts w:ascii="宋体" w:hAnsi="宋体" w:cs="宋体" w:hint="eastAsia"/>
          <w:sz w:val="24"/>
        </w:rPr>
        <w:t>全领域全</w:t>
      </w:r>
      <w:proofErr w:type="gramEnd"/>
      <w:r w:rsidRPr="00157726">
        <w:rPr>
          <w:rFonts w:ascii="宋体" w:hAnsi="宋体" w:cs="宋体" w:hint="eastAsia"/>
          <w:sz w:val="24"/>
        </w:rPr>
        <w:t>过程的基本要求。2016年，工业和信息化部发布了《关于开展绿色制造体系建设的通知》，要求全面统筹推进绿色制造体系建设，并建立绿色制造相关标准体系和评价体系。汽车行业作为重要工业领域，开展绿色标准研究、推动汽车行业绿色转型成为必然趋势。其中，研究制定绿色零部件评价标准是基础任务，汽车座椅</w:t>
      </w:r>
      <w:r>
        <w:rPr>
          <w:rFonts w:ascii="宋体" w:hAnsi="宋体" w:cs="宋体" w:hint="eastAsia"/>
          <w:sz w:val="24"/>
        </w:rPr>
        <w:t>总成</w:t>
      </w:r>
      <w:r w:rsidRPr="00157726">
        <w:rPr>
          <w:rFonts w:ascii="宋体" w:hAnsi="宋体" w:cs="宋体" w:hint="eastAsia"/>
          <w:sz w:val="24"/>
        </w:rPr>
        <w:t>作为典型的汽车零部件，是开展绿色零部件评价的主要对象之一。通过制定汽车座椅</w:t>
      </w:r>
      <w:r>
        <w:rPr>
          <w:rFonts w:ascii="宋体" w:hAnsi="宋体" w:cs="宋体" w:hint="eastAsia"/>
          <w:sz w:val="24"/>
        </w:rPr>
        <w:t>总成</w:t>
      </w:r>
      <w:r w:rsidRPr="00157726">
        <w:rPr>
          <w:rFonts w:ascii="宋体" w:hAnsi="宋体" w:cs="宋体" w:hint="eastAsia"/>
          <w:sz w:val="24"/>
        </w:rPr>
        <w:t>的绿色评价规范，为开展绿色座椅</w:t>
      </w:r>
      <w:r>
        <w:rPr>
          <w:rFonts w:ascii="宋体" w:hAnsi="宋体" w:cs="宋体" w:hint="eastAsia"/>
          <w:sz w:val="24"/>
        </w:rPr>
        <w:t>总成</w:t>
      </w:r>
      <w:r w:rsidRPr="00157726">
        <w:rPr>
          <w:rFonts w:ascii="宋体" w:hAnsi="宋体" w:cs="宋体" w:hint="eastAsia"/>
          <w:sz w:val="24"/>
        </w:rPr>
        <w:t>评价提供依据，促进企业提升汽车座椅</w:t>
      </w:r>
      <w:r>
        <w:rPr>
          <w:rFonts w:ascii="宋体" w:hAnsi="宋体" w:cs="宋体" w:hint="eastAsia"/>
          <w:sz w:val="24"/>
        </w:rPr>
        <w:t>总成</w:t>
      </w:r>
      <w:r w:rsidRPr="00157726">
        <w:rPr>
          <w:rFonts w:ascii="宋体" w:hAnsi="宋体" w:cs="宋体" w:hint="eastAsia"/>
          <w:sz w:val="24"/>
        </w:rPr>
        <w:t>各项指标，进而改善零部件、整车的生态性能，助力汽车行业绿色转型，推动绿色制造体系建设。具体来说，这项工作在现阶段具有以下意义：</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首先，制定汽车座椅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绿色评价规范，推动开展汽车绿色零部件评价工作，可以有效促进汽车零部件、整车生态性能的提升，助力汽车行业绿色转型。汽车绿色座椅</w:t>
      </w:r>
      <w:r>
        <w:rPr>
          <w:rFonts w:ascii="宋体" w:hAnsi="宋体" w:cs="宋体" w:hint="eastAsia"/>
          <w:sz w:val="24"/>
        </w:rPr>
        <w:t>总成</w:t>
      </w:r>
      <w:r w:rsidRPr="00157726">
        <w:rPr>
          <w:rFonts w:ascii="宋体" w:hAnsi="宋体" w:cs="宋体" w:hint="eastAsia"/>
          <w:sz w:val="24"/>
        </w:rPr>
        <w:t>评价标准首先对企业的生产过程、生产技术和认证体系做出了基本要求，同时从资源属性、能源属性、环境属性和产品属性四个方面多个指标提出了具体要求，着重考核企业和零部件的生态环保、清洁低碳性，解决零部件制造过程资源与环境的矛盾性，促进汽车行业的绿色转型。</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其次，制定汽车座椅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w:t>
      </w:r>
      <w:r w:rsidRPr="00157726">
        <w:rPr>
          <w:rFonts w:ascii="宋体" w:hAnsi="宋体" w:cs="宋体" w:hint="eastAsia"/>
          <w:sz w:val="24"/>
        </w:rPr>
        <w:lastRenderedPageBreak/>
        <w:t>有利于促进企业降低资源消耗、进行降本控制，通过提升汽车零部件、整车的技术水平提高产品竞争力。汽车绿色座椅</w:t>
      </w:r>
      <w:r>
        <w:rPr>
          <w:rFonts w:ascii="宋体" w:hAnsi="宋体" w:cs="宋体" w:hint="eastAsia"/>
          <w:sz w:val="24"/>
        </w:rPr>
        <w:t>总成</w:t>
      </w:r>
      <w:r w:rsidRPr="00157726">
        <w:rPr>
          <w:rFonts w:ascii="宋体" w:hAnsi="宋体" w:cs="宋体" w:hint="eastAsia"/>
          <w:sz w:val="24"/>
        </w:rPr>
        <w:t>评价体系提出的多项指标要求为企业进行零部件技术升级和产品改造提供了参照。汽车通过实施节能减排方案、部署绿色制造设备、采用零部件绿色改进技术，有利于企业减少能耗降低成本，同时全面提升零部件的技术指标，打造零部件产品市场竞争力。</w:t>
      </w:r>
    </w:p>
    <w:p w:rsid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最后，制定汽车座椅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绿色评价规范，推动开展汽车绿色零部件评价工作，有助于推动企业开发和生产汽车绿色零部件，引导汽车消费市场的绿色转型。随着消费者绿色健康意识的提高，消费者对汽车及零部件综合性能中</w:t>
      </w:r>
      <w:r w:rsidR="002267D4">
        <w:rPr>
          <w:rFonts w:ascii="宋体" w:hAnsi="宋体" w:cs="宋体" w:hint="eastAsia"/>
          <w:sz w:val="24"/>
        </w:rPr>
        <w:t>涉及</w:t>
      </w:r>
      <w:r w:rsidRPr="00157726">
        <w:rPr>
          <w:rFonts w:ascii="宋体" w:hAnsi="宋体" w:cs="宋体" w:hint="eastAsia"/>
          <w:sz w:val="24"/>
        </w:rPr>
        <w:t>环保、安全、节能等的指标要求也越来越高。通过制定绿色座椅</w:t>
      </w:r>
      <w:r>
        <w:rPr>
          <w:rFonts w:ascii="宋体" w:hAnsi="宋体" w:cs="宋体" w:hint="eastAsia"/>
          <w:sz w:val="24"/>
        </w:rPr>
        <w:t>总成</w:t>
      </w:r>
      <w:r w:rsidRPr="00157726">
        <w:rPr>
          <w:rFonts w:ascii="宋体" w:hAnsi="宋体" w:cs="宋体" w:hint="eastAsia"/>
          <w:sz w:val="24"/>
        </w:rPr>
        <w:t>评价体系，规范汽车座椅</w:t>
      </w:r>
      <w:r>
        <w:rPr>
          <w:rFonts w:ascii="宋体" w:hAnsi="宋体" w:cs="宋体" w:hint="eastAsia"/>
          <w:sz w:val="24"/>
        </w:rPr>
        <w:t>总成</w:t>
      </w:r>
      <w:r w:rsidRPr="00157726">
        <w:rPr>
          <w:rFonts w:ascii="宋体" w:hAnsi="宋体" w:cs="宋体" w:hint="eastAsia"/>
          <w:sz w:val="24"/>
        </w:rPr>
        <w:t>的指标和质量，适应日渐兴起的绿色消费趋势，树立我国汽车零部件绿色品牌。</w:t>
      </w:r>
    </w:p>
    <w:p w:rsidR="00157726" w:rsidRPr="00A85C84" w:rsidRDefault="00157726" w:rsidP="001B326F">
      <w:pPr>
        <w:spacing w:line="360" w:lineRule="auto"/>
        <w:ind w:firstLineChars="200" w:firstLine="480"/>
        <w:rPr>
          <w:rFonts w:ascii="宋体" w:hAnsi="宋体"/>
          <w:sz w:val="24"/>
        </w:rPr>
      </w:pPr>
      <w:r w:rsidRPr="00A85C84">
        <w:rPr>
          <w:rFonts w:ascii="宋体" w:hAnsi="宋体" w:hint="eastAsia"/>
          <w:sz w:val="24"/>
        </w:rPr>
        <w:t>1.</w:t>
      </w:r>
      <w:r>
        <w:rPr>
          <w:rFonts w:ascii="宋体" w:hAnsi="宋体"/>
          <w:sz w:val="24"/>
        </w:rPr>
        <w:t>3</w:t>
      </w:r>
      <w:r>
        <w:rPr>
          <w:rFonts w:ascii="宋体" w:hAnsi="宋体" w:hint="eastAsia"/>
          <w:sz w:val="24"/>
        </w:rPr>
        <w:t>国内外标准现状</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（1）国际国外情况</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据不完全统计，全球有199个国家、覆盖25个工业领域的460余种“绿色”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欧洲最早提出了生态设计概念并开始逐步实施。鉴于汽车产品是高耗能产品，但是操作手续复杂，目前欧盟正在编订汽车产品的</w:t>
      </w:r>
      <w:proofErr w:type="spellStart"/>
      <w:r w:rsidRPr="00157726">
        <w:rPr>
          <w:rFonts w:ascii="宋体" w:hAnsi="宋体" w:cs="宋体" w:hint="eastAsia"/>
          <w:sz w:val="24"/>
        </w:rPr>
        <w:t>E</w:t>
      </w:r>
      <w:r w:rsidR="002267D4">
        <w:rPr>
          <w:rFonts w:ascii="宋体" w:hAnsi="宋体" w:cs="宋体"/>
          <w:sz w:val="24"/>
        </w:rPr>
        <w:t>r</w:t>
      </w:r>
      <w:r w:rsidRPr="00157726">
        <w:rPr>
          <w:rFonts w:ascii="宋体" w:hAnsi="宋体" w:cs="宋体" w:hint="eastAsia"/>
          <w:sz w:val="24"/>
        </w:rPr>
        <w:t>P</w:t>
      </w:r>
      <w:proofErr w:type="spellEnd"/>
      <w:r w:rsidRPr="00157726">
        <w:rPr>
          <w:rFonts w:ascii="宋体" w:hAnsi="宋体" w:cs="宋体" w:hint="eastAsia"/>
          <w:sz w:val="24"/>
        </w:rPr>
        <w:t>指令草案。此外，欧洲汽车企业根据ISO14040和ISO14044的标准，采用全生命周期评价方法，开展汽车产品生态设计工作。</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美国汽车的保有量长期位居世界第一，因此，美国政府十分关注交通在节能环保方面的作用。美国国家环保局、美国交通部、美国节能经济委员会等，从交通节能环保的角度，开展了一系列的评价活动，从市场着手，在购买汽车阶段，为消费者提供节能经济环保相关的信息，从而大范围地促进汽车行业节能环保工作的开展。</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日本政府实行“低排放车”认证制度和“超低PM排放柴油车”认证制度，对那些在最新限值的基础上进一步降低排放的汽车进行认证。对达到油耗标准的汽车张贴认证标志。此外，日本还实施机动车绿色税制，对满足一定标准的车型减免相关税费，以促进低油耗、低排放车的普及。</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（2）国内发展现状</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基于规范汽车行业管理体系、生产过程、产品质量的需求，目前，我国汽车行</w:t>
      </w:r>
      <w:r w:rsidRPr="00157726">
        <w:rPr>
          <w:rFonts w:ascii="宋体" w:hAnsi="宋体" w:cs="宋体" w:hint="eastAsia"/>
          <w:sz w:val="24"/>
        </w:rPr>
        <w:lastRenderedPageBreak/>
        <w:t>业在绿色制造和绿色产品等领域已先后发布了《汽车禁用物质要求》、《车内挥发性有机物和醛酮类物质采样测定方法》、《生态设计产品评价通则》等，并不断推出新的标准体系。</w:t>
      </w:r>
    </w:p>
    <w:p w:rsidR="00C652B5" w:rsidRPr="00A85C84" w:rsidRDefault="00C652B5" w:rsidP="001B326F">
      <w:pPr>
        <w:spacing w:line="360" w:lineRule="auto"/>
        <w:ind w:firstLineChars="200" w:firstLine="480"/>
        <w:rPr>
          <w:rFonts w:ascii="宋体" w:hAnsi="宋体"/>
          <w:sz w:val="24"/>
        </w:rPr>
      </w:pPr>
      <w:r w:rsidRPr="00A85C84">
        <w:rPr>
          <w:rFonts w:ascii="宋体" w:hAnsi="宋体" w:hint="eastAsia"/>
          <w:sz w:val="24"/>
        </w:rPr>
        <w:t>1.</w:t>
      </w:r>
      <w:r w:rsidR="00157726">
        <w:rPr>
          <w:rFonts w:ascii="宋体" w:hAnsi="宋体"/>
          <w:sz w:val="24"/>
        </w:rPr>
        <w:t>4</w:t>
      </w:r>
      <w:r w:rsidRPr="00A85C84">
        <w:rPr>
          <w:rFonts w:ascii="宋体" w:hAnsi="宋体" w:hint="eastAsia"/>
          <w:sz w:val="24"/>
        </w:rPr>
        <w:t>主要工作过程</w:t>
      </w:r>
    </w:p>
    <w:p w:rsidR="002D0424" w:rsidRDefault="002D0424" w:rsidP="001B326F">
      <w:pPr>
        <w:spacing w:line="360" w:lineRule="auto"/>
        <w:ind w:firstLineChars="200" w:firstLine="480"/>
        <w:rPr>
          <w:rFonts w:ascii="宋体" w:hAnsi="宋体"/>
          <w:sz w:val="24"/>
        </w:rPr>
      </w:pPr>
      <w:r>
        <w:rPr>
          <w:rFonts w:ascii="宋体" w:hAnsi="宋体" w:hint="eastAsia"/>
          <w:sz w:val="24"/>
        </w:rPr>
        <w:t>201</w:t>
      </w:r>
      <w:r w:rsidR="00AE60A6">
        <w:rPr>
          <w:rFonts w:ascii="宋体" w:hAnsi="宋体"/>
          <w:sz w:val="24"/>
        </w:rPr>
        <w:t>8</w:t>
      </w:r>
      <w:r>
        <w:rPr>
          <w:rFonts w:ascii="宋体" w:hAnsi="宋体" w:hint="eastAsia"/>
          <w:sz w:val="24"/>
        </w:rPr>
        <w:t>年</w:t>
      </w:r>
      <w:r w:rsidR="00AE60A6">
        <w:rPr>
          <w:rFonts w:ascii="宋体" w:hAnsi="宋体"/>
          <w:sz w:val="24"/>
        </w:rPr>
        <w:t>8</w:t>
      </w:r>
      <w:r>
        <w:rPr>
          <w:rFonts w:ascii="宋体" w:hAnsi="宋体" w:hint="eastAsia"/>
          <w:sz w:val="24"/>
        </w:rPr>
        <w:t>月</w:t>
      </w:r>
      <w:r w:rsidR="00AE60A6">
        <w:rPr>
          <w:rFonts w:ascii="宋体" w:hAnsi="宋体"/>
          <w:sz w:val="24"/>
        </w:rPr>
        <w:t>17</w:t>
      </w:r>
      <w:r>
        <w:rPr>
          <w:rFonts w:ascii="宋体" w:hAnsi="宋体" w:hint="eastAsia"/>
          <w:sz w:val="24"/>
        </w:rPr>
        <w:t>日，标准研制小组提交</w:t>
      </w:r>
      <w:r w:rsidR="003F6D96">
        <w:rPr>
          <w:rFonts w:ascii="宋体" w:hAnsi="宋体" w:hint="eastAsia"/>
          <w:sz w:val="24"/>
        </w:rPr>
        <w:t>《绿色设计产品评价技术规范 汽车座椅总成》</w:t>
      </w:r>
      <w:r>
        <w:rPr>
          <w:rFonts w:ascii="宋体" w:hAnsi="宋体" w:hint="eastAsia"/>
          <w:sz w:val="24"/>
        </w:rPr>
        <w:t>标准立项申请书，牵头单位</w:t>
      </w:r>
      <w:r w:rsidR="00AE60A6" w:rsidRPr="00AE60A6">
        <w:rPr>
          <w:rFonts w:ascii="宋体" w:hAnsi="宋体" w:hint="eastAsia"/>
          <w:kern w:val="0"/>
          <w:sz w:val="24"/>
        </w:rPr>
        <w:t>中国汽车技术研究中心有限公司</w:t>
      </w:r>
      <w:r>
        <w:rPr>
          <w:rFonts w:ascii="宋体" w:hAnsi="宋体" w:hint="eastAsia"/>
          <w:sz w:val="24"/>
        </w:rPr>
        <w:t>完成立项申请汇报；</w:t>
      </w:r>
    </w:p>
    <w:p w:rsidR="00EC4538" w:rsidRDefault="00EC4538" w:rsidP="001B326F">
      <w:pPr>
        <w:spacing w:line="360" w:lineRule="auto"/>
        <w:ind w:firstLineChars="200" w:firstLine="480"/>
        <w:rPr>
          <w:rFonts w:ascii="宋体" w:hAnsi="宋体"/>
          <w:sz w:val="24"/>
        </w:rPr>
      </w:pPr>
      <w:r w:rsidRPr="00D8066A">
        <w:rPr>
          <w:rFonts w:ascii="宋体" w:hAnsi="宋体" w:hint="eastAsia"/>
          <w:sz w:val="24"/>
        </w:rPr>
        <w:t>201</w:t>
      </w:r>
      <w:r w:rsidR="00AE60A6">
        <w:rPr>
          <w:rFonts w:ascii="宋体" w:hAnsi="宋体"/>
          <w:sz w:val="24"/>
        </w:rPr>
        <w:t>8</w:t>
      </w:r>
      <w:r>
        <w:rPr>
          <w:rFonts w:ascii="宋体" w:hAnsi="宋体" w:hint="eastAsia"/>
          <w:sz w:val="24"/>
        </w:rPr>
        <w:t>年</w:t>
      </w:r>
      <w:r w:rsidR="00AE60A6">
        <w:rPr>
          <w:rFonts w:ascii="宋体" w:hAnsi="宋体"/>
          <w:sz w:val="24"/>
        </w:rPr>
        <w:t>9</w:t>
      </w:r>
      <w:r>
        <w:rPr>
          <w:rFonts w:ascii="宋体" w:hAnsi="宋体" w:hint="eastAsia"/>
          <w:sz w:val="24"/>
        </w:rPr>
        <w:t>月</w:t>
      </w:r>
      <w:r w:rsidR="00AE60A6">
        <w:rPr>
          <w:rFonts w:ascii="宋体" w:hAnsi="宋体" w:hint="eastAsia"/>
          <w:sz w:val="24"/>
        </w:rPr>
        <w:t>1</w:t>
      </w:r>
      <w:r w:rsidR="00AE60A6">
        <w:rPr>
          <w:rFonts w:ascii="宋体" w:hAnsi="宋体"/>
          <w:sz w:val="24"/>
        </w:rPr>
        <w:t>4</w:t>
      </w:r>
      <w:r w:rsidR="00AE60A6">
        <w:rPr>
          <w:rFonts w:ascii="宋体" w:hAnsi="宋体" w:hint="eastAsia"/>
          <w:sz w:val="24"/>
        </w:rPr>
        <w:t>日</w:t>
      </w:r>
      <w:r>
        <w:rPr>
          <w:rFonts w:ascii="宋体" w:hAnsi="宋体" w:hint="eastAsia"/>
          <w:sz w:val="24"/>
        </w:rPr>
        <w:t>，</w:t>
      </w:r>
      <w:r w:rsidRPr="00D8066A">
        <w:rPr>
          <w:rFonts w:ascii="宋体" w:hAnsi="宋体" w:hint="eastAsia"/>
          <w:sz w:val="24"/>
        </w:rPr>
        <w:t>学会下达任务书；</w:t>
      </w:r>
    </w:p>
    <w:p w:rsidR="00EA06B4" w:rsidRPr="00402889" w:rsidRDefault="00EC4538" w:rsidP="001B326F">
      <w:pPr>
        <w:widowControl/>
        <w:spacing w:line="360" w:lineRule="auto"/>
        <w:ind w:firstLineChars="200" w:firstLine="480"/>
        <w:jc w:val="left"/>
        <w:rPr>
          <w:rFonts w:ascii="宋体" w:hAnsi="宋体"/>
          <w:sz w:val="24"/>
        </w:rPr>
      </w:pPr>
      <w:r w:rsidRPr="00D8066A">
        <w:rPr>
          <w:rFonts w:ascii="宋体" w:hAnsi="宋体" w:hint="eastAsia"/>
          <w:sz w:val="24"/>
        </w:rPr>
        <w:t>2018</w:t>
      </w:r>
      <w:r>
        <w:rPr>
          <w:rFonts w:ascii="宋体" w:hAnsi="宋体" w:hint="eastAsia"/>
          <w:sz w:val="24"/>
        </w:rPr>
        <w:t>年</w:t>
      </w:r>
      <w:r w:rsidR="00DB51B8">
        <w:rPr>
          <w:rFonts w:ascii="宋体" w:hAnsi="宋体" w:hint="eastAsia"/>
          <w:sz w:val="24"/>
        </w:rPr>
        <w:t>5月-</w:t>
      </w:r>
      <w:r w:rsidR="00DB51B8">
        <w:rPr>
          <w:rFonts w:ascii="宋体" w:hAnsi="宋体"/>
          <w:sz w:val="24"/>
        </w:rPr>
        <w:t>9</w:t>
      </w:r>
      <w:r>
        <w:rPr>
          <w:rFonts w:ascii="宋体" w:hAnsi="宋体" w:hint="eastAsia"/>
          <w:sz w:val="24"/>
        </w:rPr>
        <w:t>月，</w:t>
      </w:r>
      <w:r w:rsidRPr="00D8066A">
        <w:rPr>
          <w:rFonts w:ascii="宋体" w:hAnsi="宋体" w:hint="eastAsia"/>
          <w:sz w:val="24"/>
        </w:rPr>
        <w:t>讨论确定</w:t>
      </w:r>
      <w:r w:rsidR="00D26FDC">
        <w:rPr>
          <w:rFonts w:ascii="宋体" w:hAnsi="宋体" w:hint="eastAsia"/>
          <w:sz w:val="24"/>
        </w:rPr>
        <w:t>标准的评价指标、限值</w:t>
      </w:r>
      <w:r w:rsidRPr="00D8066A">
        <w:rPr>
          <w:rFonts w:ascii="宋体" w:hAnsi="宋体" w:hint="eastAsia"/>
          <w:sz w:val="24"/>
        </w:rPr>
        <w:t>，</w:t>
      </w:r>
      <w:r w:rsidR="00EA06B4" w:rsidRPr="00402889">
        <w:rPr>
          <w:rFonts w:ascii="宋体" w:hAnsi="宋体" w:hint="eastAsia"/>
          <w:sz w:val="24"/>
        </w:rPr>
        <w:t>标准组内多次讨论、修改、确定</w:t>
      </w:r>
      <w:r w:rsidR="00D26FDC">
        <w:rPr>
          <w:rFonts w:ascii="宋体" w:hAnsi="宋体" w:hint="eastAsia"/>
          <w:sz w:val="24"/>
        </w:rPr>
        <w:t>，形成标准初稿</w:t>
      </w:r>
      <w:r w:rsidR="00EA06B4" w:rsidRPr="00402889">
        <w:rPr>
          <w:rFonts w:ascii="宋体" w:hAnsi="宋体" w:hint="eastAsia"/>
          <w:sz w:val="24"/>
        </w:rPr>
        <w:t>；</w:t>
      </w:r>
    </w:p>
    <w:p w:rsidR="00EC4538" w:rsidRDefault="00EC4538" w:rsidP="001B326F">
      <w:pPr>
        <w:spacing w:line="360" w:lineRule="auto"/>
        <w:ind w:firstLineChars="200" w:firstLine="480"/>
        <w:rPr>
          <w:rFonts w:ascii="宋体" w:hAnsi="宋体"/>
          <w:sz w:val="24"/>
        </w:rPr>
      </w:pPr>
      <w:r w:rsidRPr="00D8066A">
        <w:rPr>
          <w:rFonts w:ascii="宋体" w:hAnsi="宋体" w:hint="eastAsia"/>
          <w:sz w:val="24"/>
        </w:rPr>
        <w:t>2018</w:t>
      </w:r>
      <w:r>
        <w:rPr>
          <w:rFonts w:ascii="宋体" w:hAnsi="宋体" w:hint="eastAsia"/>
          <w:sz w:val="24"/>
        </w:rPr>
        <w:t>年</w:t>
      </w:r>
      <w:r w:rsidR="00D26FDC">
        <w:rPr>
          <w:rFonts w:ascii="宋体" w:hAnsi="宋体" w:hint="eastAsia"/>
          <w:sz w:val="24"/>
        </w:rPr>
        <w:t>9</w:t>
      </w:r>
      <w:r>
        <w:rPr>
          <w:rFonts w:ascii="宋体" w:hAnsi="宋体" w:hint="eastAsia"/>
          <w:sz w:val="24"/>
        </w:rPr>
        <w:t>月</w:t>
      </w:r>
      <w:r w:rsidR="00D26FDC">
        <w:rPr>
          <w:rFonts w:ascii="宋体" w:hAnsi="宋体"/>
          <w:sz w:val="24"/>
        </w:rPr>
        <w:t>21</w:t>
      </w:r>
      <w:r>
        <w:rPr>
          <w:rFonts w:ascii="宋体" w:hAnsi="宋体" w:hint="eastAsia"/>
          <w:sz w:val="24"/>
        </w:rPr>
        <w:t>日，在</w:t>
      </w:r>
      <w:r w:rsidR="00D26FDC">
        <w:rPr>
          <w:rFonts w:ascii="宋体" w:hAnsi="宋体" w:hint="eastAsia"/>
          <w:sz w:val="24"/>
        </w:rPr>
        <w:t>北京</w:t>
      </w:r>
      <w:r w:rsidRPr="00D8066A">
        <w:rPr>
          <w:rFonts w:ascii="宋体" w:hAnsi="宋体" w:hint="eastAsia"/>
          <w:sz w:val="24"/>
        </w:rPr>
        <w:t>召开标准</w:t>
      </w:r>
      <w:r w:rsidR="00D26FDC">
        <w:rPr>
          <w:rFonts w:ascii="宋体" w:hAnsi="宋体" w:hint="eastAsia"/>
          <w:sz w:val="24"/>
        </w:rPr>
        <w:t>研讨会</w:t>
      </w:r>
      <w:r w:rsidRPr="00D8066A">
        <w:rPr>
          <w:rFonts w:ascii="宋体" w:hAnsi="宋体" w:hint="eastAsia"/>
          <w:sz w:val="24"/>
        </w:rPr>
        <w:t>，</w:t>
      </w:r>
      <w:r>
        <w:rPr>
          <w:rFonts w:ascii="宋体" w:hAnsi="宋体" w:hint="eastAsia"/>
          <w:sz w:val="24"/>
        </w:rPr>
        <w:t>牵头单位</w:t>
      </w:r>
      <w:r w:rsidR="00D26FDC" w:rsidRPr="00AE60A6">
        <w:rPr>
          <w:rFonts w:ascii="宋体" w:hAnsi="宋体" w:hint="eastAsia"/>
          <w:kern w:val="0"/>
          <w:sz w:val="24"/>
        </w:rPr>
        <w:t>中国汽车技术研究中心有限公司</w:t>
      </w:r>
      <w:r>
        <w:rPr>
          <w:rFonts w:ascii="宋体" w:hAnsi="宋体" w:hint="eastAsia"/>
          <w:sz w:val="24"/>
        </w:rPr>
        <w:t>进行标准研制过程及进展介绍，</w:t>
      </w:r>
      <w:r w:rsidRPr="00D8066A">
        <w:rPr>
          <w:rFonts w:ascii="宋体" w:hAnsi="宋体" w:hint="eastAsia"/>
          <w:sz w:val="24"/>
        </w:rPr>
        <w:t>标准专家组</w:t>
      </w:r>
      <w:r w:rsidR="00D26FDC">
        <w:rPr>
          <w:rFonts w:ascii="宋体" w:hAnsi="宋体" w:hint="eastAsia"/>
          <w:sz w:val="24"/>
        </w:rPr>
        <w:t>对标准逐条审查，</w:t>
      </w:r>
      <w:r w:rsidR="002D0424">
        <w:rPr>
          <w:rFonts w:ascii="宋体" w:hAnsi="宋体" w:hint="eastAsia"/>
          <w:sz w:val="24"/>
        </w:rPr>
        <w:t>提出修改建议</w:t>
      </w:r>
      <w:r w:rsidRPr="00D8066A">
        <w:rPr>
          <w:rFonts w:ascii="宋体" w:hAnsi="宋体" w:hint="eastAsia"/>
          <w:sz w:val="24"/>
        </w:rPr>
        <w:t>；</w:t>
      </w:r>
    </w:p>
    <w:p w:rsidR="00EC4538" w:rsidRDefault="00EC4538" w:rsidP="001B326F">
      <w:pPr>
        <w:spacing w:line="360" w:lineRule="auto"/>
        <w:ind w:firstLineChars="200" w:firstLine="480"/>
        <w:rPr>
          <w:rFonts w:ascii="宋体" w:hAnsi="宋体"/>
          <w:sz w:val="24"/>
        </w:rPr>
      </w:pPr>
      <w:r>
        <w:rPr>
          <w:rFonts w:ascii="宋体" w:hAnsi="宋体" w:hint="eastAsia"/>
          <w:sz w:val="24"/>
        </w:rPr>
        <w:t>2018年</w:t>
      </w:r>
      <w:r w:rsidR="00D26FDC">
        <w:rPr>
          <w:rFonts w:ascii="宋体" w:hAnsi="宋体"/>
          <w:sz w:val="24"/>
        </w:rPr>
        <w:t>10</w:t>
      </w:r>
      <w:r>
        <w:rPr>
          <w:rFonts w:ascii="宋体" w:hAnsi="宋体" w:hint="eastAsia"/>
          <w:sz w:val="24"/>
        </w:rPr>
        <w:t>月-</w:t>
      </w:r>
      <w:r w:rsidRPr="00D8066A">
        <w:rPr>
          <w:rFonts w:ascii="宋体" w:hAnsi="宋体" w:hint="eastAsia"/>
          <w:sz w:val="24"/>
        </w:rPr>
        <w:t>1</w:t>
      </w:r>
      <w:r w:rsidR="00D26FDC">
        <w:rPr>
          <w:rFonts w:ascii="宋体" w:hAnsi="宋体"/>
          <w:sz w:val="24"/>
        </w:rPr>
        <w:t>2</w:t>
      </w:r>
      <w:r>
        <w:rPr>
          <w:rFonts w:ascii="宋体" w:hAnsi="宋体" w:hint="eastAsia"/>
          <w:sz w:val="24"/>
        </w:rPr>
        <w:t>月，</w:t>
      </w:r>
      <w:r w:rsidRPr="00D8066A">
        <w:rPr>
          <w:rFonts w:ascii="宋体" w:hAnsi="宋体" w:hint="eastAsia"/>
          <w:sz w:val="24"/>
        </w:rPr>
        <w:t>标准</w:t>
      </w:r>
      <w:r>
        <w:rPr>
          <w:rFonts w:ascii="宋体" w:hAnsi="宋体" w:hint="eastAsia"/>
          <w:sz w:val="24"/>
        </w:rPr>
        <w:t>研制</w:t>
      </w:r>
      <w:r w:rsidRPr="00D8066A">
        <w:rPr>
          <w:rFonts w:ascii="宋体" w:hAnsi="宋体" w:hint="eastAsia"/>
          <w:sz w:val="24"/>
        </w:rPr>
        <w:t>组按照专家修改意见完成标准内容修改</w:t>
      </w:r>
      <w:r>
        <w:rPr>
          <w:rFonts w:ascii="宋体" w:hAnsi="宋体" w:hint="eastAsia"/>
          <w:sz w:val="24"/>
        </w:rPr>
        <w:t>；</w:t>
      </w:r>
    </w:p>
    <w:p w:rsidR="00EC4538" w:rsidRDefault="00EC4538" w:rsidP="001B326F">
      <w:pPr>
        <w:spacing w:line="360" w:lineRule="auto"/>
        <w:ind w:firstLineChars="200" w:firstLine="480"/>
        <w:rPr>
          <w:rFonts w:ascii="宋体" w:hAnsi="宋体"/>
          <w:sz w:val="24"/>
        </w:rPr>
      </w:pPr>
      <w:r>
        <w:rPr>
          <w:rFonts w:ascii="宋体" w:hAnsi="宋体" w:hint="eastAsia"/>
          <w:sz w:val="24"/>
        </w:rPr>
        <w:t>201</w:t>
      </w:r>
      <w:r w:rsidR="00D26FDC">
        <w:rPr>
          <w:rFonts w:ascii="宋体" w:hAnsi="宋体"/>
          <w:sz w:val="24"/>
        </w:rPr>
        <w:t>9</w:t>
      </w:r>
      <w:r>
        <w:rPr>
          <w:rFonts w:ascii="宋体" w:hAnsi="宋体" w:hint="eastAsia"/>
          <w:sz w:val="24"/>
        </w:rPr>
        <w:t>年1月</w:t>
      </w:r>
      <w:r w:rsidR="0027542F">
        <w:rPr>
          <w:rFonts w:ascii="宋体" w:hAnsi="宋体"/>
          <w:sz w:val="24"/>
        </w:rPr>
        <w:t>30</w:t>
      </w:r>
      <w:r>
        <w:rPr>
          <w:rFonts w:ascii="宋体" w:hAnsi="宋体" w:hint="eastAsia"/>
          <w:sz w:val="24"/>
        </w:rPr>
        <w:t>日，</w:t>
      </w:r>
      <w:r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00787042">
        <w:rPr>
          <w:rFonts w:ascii="宋体" w:hAnsi="宋体" w:hint="eastAsia"/>
          <w:sz w:val="24"/>
        </w:rPr>
        <w:t>；</w:t>
      </w:r>
    </w:p>
    <w:p w:rsidR="00954DF8" w:rsidRDefault="00954DF8" w:rsidP="001B326F">
      <w:pPr>
        <w:spacing w:line="360" w:lineRule="auto"/>
        <w:ind w:firstLineChars="200" w:firstLine="480"/>
        <w:rPr>
          <w:rFonts w:ascii="宋体" w:hAnsi="宋体"/>
          <w:sz w:val="24"/>
        </w:rPr>
      </w:pPr>
      <w:r w:rsidRPr="00954DF8">
        <w:rPr>
          <w:rFonts w:ascii="宋体" w:hAnsi="宋体" w:hint="eastAsia"/>
          <w:sz w:val="24"/>
        </w:rPr>
        <w:t>2019年4月23日，召开标准研讨会，对各项指标</w:t>
      </w:r>
      <w:bookmarkStart w:id="0" w:name="_GoBack"/>
      <w:bookmarkEnd w:id="0"/>
      <w:r w:rsidRPr="00954DF8">
        <w:rPr>
          <w:rFonts w:ascii="宋体" w:hAnsi="宋体" w:hint="eastAsia"/>
          <w:sz w:val="24"/>
        </w:rPr>
        <w:t>进行修改完善</w:t>
      </w:r>
      <w:r>
        <w:rPr>
          <w:rFonts w:ascii="宋体" w:hAnsi="宋体" w:hint="eastAsia"/>
          <w:sz w:val="24"/>
        </w:rPr>
        <w:t>；</w:t>
      </w:r>
    </w:p>
    <w:p w:rsidR="00326CA0" w:rsidRPr="00326CA0" w:rsidRDefault="00326CA0" w:rsidP="001B326F">
      <w:pPr>
        <w:spacing w:line="360" w:lineRule="auto"/>
        <w:ind w:firstLineChars="200" w:firstLine="480"/>
        <w:rPr>
          <w:rFonts w:ascii="宋体" w:hAnsi="宋体" w:hint="eastAsia"/>
          <w:sz w:val="24"/>
        </w:rPr>
      </w:pPr>
      <w:r>
        <w:rPr>
          <w:rFonts w:ascii="宋体" w:hAnsi="宋体"/>
          <w:sz w:val="24"/>
        </w:rPr>
        <w:t>2019年10月</w:t>
      </w:r>
      <w:r>
        <w:rPr>
          <w:rFonts w:ascii="宋体" w:hAnsi="宋体" w:hint="eastAsia"/>
          <w:sz w:val="24"/>
        </w:rPr>
        <w:t>2</w:t>
      </w:r>
      <w:r>
        <w:rPr>
          <w:rFonts w:ascii="宋体" w:hAnsi="宋体"/>
          <w:sz w:val="24"/>
        </w:rPr>
        <w:t>1日，邀请行业部分专家，对标准内容进行预审，并根据专家意见进行修改；</w:t>
      </w:r>
    </w:p>
    <w:p w:rsidR="003D1C01" w:rsidRDefault="00EC4538" w:rsidP="001B326F">
      <w:pPr>
        <w:widowControl/>
        <w:spacing w:line="360" w:lineRule="auto"/>
        <w:ind w:firstLineChars="200" w:firstLine="480"/>
        <w:jc w:val="left"/>
        <w:rPr>
          <w:rFonts w:ascii="宋体" w:hAnsi="宋体"/>
          <w:kern w:val="0"/>
          <w:sz w:val="24"/>
        </w:rPr>
      </w:pPr>
      <w:r>
        <w:rPr>
          <w:rFonts w:ascii="宋体" w:hAnsi="宋体" w:hint="eastAsia"/>
          <w:sz w:val="24"/>
        </w:rPr>
        <w:t>20</w:t>
      </w:r>
      <w:r w:rsidR="00DA77BF">
        <w:rPr>
          <w:rFonts w:ascii="宋体" w:hAnsi="宋体"/>
          <w:sz w:val="24"/>
        </w:rPr>
        <w:t>20</w:t>
      </w:r>
      <w:r>
        <w:rPr>
          <w:rFonts w:ascii="宋体" w:hAnsi="宋体" w:hint="eastAsia"/>
          <w:sz w:val="24"/>
        </w:rPr>
        <w:t>年</w:t>
      </w:r>
      <w:r w:rsidR="00954DF8">
        <w:rPr>
          <w:rFonts w:ascii="宋体" w:hAnsi="宋体"/>
          <w:sz w:val="24"/>
        </w:rPr>
        <w:t>3</w:t>
      </w:r>
      <w:r>
        <w:rPr>
          <w:rFonts w:ascii="宋体" w:hAnsi="宋体" w:hint="eastAsia"/>
          <w:sz w:val="24"/>
        </w:rPr>
        <w:t>月</w:t>
      </w:r>
      <w:r w:rsidR="00DA77BF">
        <w:rPr>
          <w:rFonts w:ascii="宋体" w:hAnsi="宋体"/>
          <w:sz w:val="24"/>
        </w:rPr>
        <w:t>4</w:t>
      </w:r>
      <w:r>
        <w:rPr>
          <w:rFonts w:ascii="宋体" w:hAnsi="宋体" w:hint="eastAsia"/>
          <w:sz w:val="24"/>
        </w:rPr>
        <w:t>日（预计），</w:t>
      </w:r>
      <w:r w:rsidRPr="00D27640">
        <w:rPr>
          <w:rFonts w:ascii="宋体" w:hAnsi="宋体"/>
          <w:kern w:val="0"/>
          <w:sz w:val="24"/>
        </w:rPr>
        <w:t>在</w:t>
      </w:r>
      <w:r w:rsidR="00D26FDC">
        <w:rPr>
          <w:rFonts w:ascii="宋体" w:hAnsi="宋体" w:hint="eastAsia"/>
          <w:kern w:val="0"/>
          <w:sz w:val="24"/>
        </w:rPr>
        <w:t>北京</w:t>
      </w:r>
      <w:r w:rsidRPr="00D27640">
        <w:rPr>
          <w:rFonts w:ascii="宋体" w:hAnsi="宋体"/>
          <w:kern w:val="0"/>
          <w:sz w:val="24"/>
        </w:rPr>
        <w:t>召开标准审查会。</w:t>
      </w:r>
    </w:p>
    <w:p w:rsidR="00C652B5" w:rsidRPr="00787042" w:rsidRDefault="00C652B5" w:rsidP="001B326F">
      <w:pPr>
        <w:spacing w:line="360" w:lineRule="auto"/>
        <w:ind w:firstLineChars="200" w:firstLine="482"/>
        <w:outlineLvl w:val="0"/>
        <w:rPr>
          <w:rFonts w:ascii="宋体" w:hAnsi="宋体"/>
          <w:b/>
          <w:sz w:val="24"/>
        </w:rPr>
      </w:pPr>
      <w:r w:rsidRPr="00787042">
        <w:rPr>
          <w:rFonts w:ascii="宋体" w:hAnsi="宋体"/>
          <w:b/>
          <w:sz w:val="24"/>
        </w:rPr>
        <w:t>二、</w:t>
      </w:r>
      <w:r w:rsidR="00673327" w:rsidRPr="00787042">
        <w:rPr>
          <w:rFonts w:ascii="宋体" w:hAnsi="宋体" w:hint="eastAsia"/>
          <w:b/>
          <w:sz w:val="24"/>
        </w:rPr>
        <w:t>编制思路原则</w:t>
      </w:r>
    </w:p>
    <w:p w:rsidR="00AD065A" w:rsidRPr="00C652B5" w:rsidRDefault="00AD065A" w:rsidP="001B326F">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673327">
        <w:rPr>
          <w:rFonts w:ascii="宋体" w:hAnsi="宋体" w:hint="eastAsia"/>
          <w:kern w:val="0"/>
          <w:sz w:val="24"/>
        </w:rPr>
        <w:t>编制思路</w:t>
      </w:r>
    </w:p>
    <w:p w:rsidR="00F84501" w:rsidRDefault="00157726" w:rsidP="001B326F">
      <w:pPr>
        <w:widowControl/>
        <w:snapToGrid w:val="0"/>
        <w:spacing w:line="360" w:lineRule="auto"/>
        <w:ind w:firstLineChars="200" w:firstLine="480"/>
        <w:rPr>
          <w:rFonts w:ascii="宋体" w:hAnsi="宋体"/>
          <w:kern w:val="0"/>
          <w:sz w:val="24"/>
        </w:rPr>
      </w:pPr>
      <w:r w:rsidRPr="00157726">
        <w:rPr>
          <w:rFonts w:ascii="宋体" w:hAnsi="宋体" w:hint="eastAsia"/>
          <w:kern w:val="0"/>
          <w:sz w:val="24"/>
        </w:rPr>
        <w:t>该标准规定了汽车座椅</w:t>
      </w:r>
      <w:r>
        <w:rPr>
          <w:rFonts w:ascii="宋体" w:hAnsi="宋体" w:hint="eastAsia"/>
          <w:kern w:val="0"/>
          <w:sz w:val="24"/>
        </w:rPr>
        <w:t>总成</w:t>
      </w:r>
      <w:r w:rsidRPr="00157726">
        <w:rPr>
          <w:rFonts w:ascii="宋体" w:hAnsi="宋体" w:hint="eastAsia"/>
          <w:kern w:val="0"/>
          <w:sz w:val="24"/>
        </w:rPr>
        <w:t>绿色评价的术语和定义、基本原则、评价指标和评价方法。汽车绿色座椅</w:t>
      </w:r>
      <w:r>
        <w:rPr>
          <w:rFonts w:ascii="宋体" w:hAnsi="宋体" w:hint="eastAsia"/>
          <w:kern w:val="0"/>
          <w:sz w:val="24"/>
        </w:rPr>
        <w:t>总成</w:t>
      </w:r>
      <w:r w:rsidRPr="00157726">
        <w:rPr>
          <w:rFonts w:ascii="宋体" w:hAnsi="宋体" w:hint="eastAsia"/>
          <w:kern w:val="0"/>
          <w:sz w:val="24"/>
        </w:rPr>
        <w:t>的评价指标体系包括资源属性指标、能源属性指标、环境属性指标和产品属性指标。汽车座椅</w:t>
      </w:r>
      <w:r>
        <w:rPr>
          <w:rFonts w:ascii="宋体" w:hAnsi="宋体" w:hint="eastAsia"/>
          <w:kern w:val="0"/>
          <w:sz w:val="24"/>
        </w:rPr>
        <w:t>总成</w:t>
      </w:r>
      <w:r w:rsidRPr="00157726">
        <w:rPr>
          <w:rFonts w:ascii="宋体" w:hAnsi="宋体" w:hint="eastAsia"/>
          <w:kern w:val="0"/>
          <w:sz w:val="24"/>
        </w:rPr>
        <w:t>在满足绿色指标要求的同时提供符合要求的汽车座椅</w:t>
      </w:r>
      <w:r>
        <w:rPr>
          <w:rFonts w:ascii="宋体" w:hAnsi="宋体" w:hint="eastAsia"/>
          <w:kern w:val="0"/>
          <w:sz w:val="24"/>
        </w:rPr>
        <w:t>总成</w:t>
      </w:r>
      <w:r w:rsidRPr="00157726">
        <w:rPr>
          <w:rFonts w:ascii="宋体" w:hAnsi="宋体" w:hint="eastAsia"/>
          <w:kern w:val="0"/>
          <w:sz w:val="24"/>
        </w:rPr>
        <w:t>全生命周期评价报告，可判定为绿色座椅</w:t>
      </w:r>
      <w:r>
        <w:rPr>
          <w:rFonts w:ascii="宋体" w:hAnsi="宋体" w:hint="eastAsia"/>
          <w:kern w:val="0"/>
          <w:sz w:val="24"/>
        </w:rPr>
        <w:t>总成</w:t>
      </w:r>
      <w:r w:rsidR="00673327" w:rsidRPr="00673327">
        <w:rPr>
          <w:rFonts w:ascii="宋体" w:hAnsi="宋体" w:hint="eastAsia"/>
          <w:kern w:val="0"/>
          <w:sz w:val="24"/>
        </w:rPr>
        <w:t>。</w:t>
      </w:r>
    </w:p>
    <w:p w:rsidR="004D7EC5" w:rsidRDefault="003D0E24" w:rsidP="001B326F">
      <w:pPr>
        <w:widowControl/>
        <w:snapToGrid w:val="0"/>
        <w:spacing w:line="360" w:lineRule="auto"/>
        <w:ind w:firstLineChars="200" w:firstLine="480"/>
        <w:rPr>
          <w:rFonts w:ascii="宋体" w:hAnsi="宋体"/>
          <w:kern w:val="0"/>
          <w:sz w:val="24"/>
        </w:rPr>
      </w:pPr>
      <w:r>
        <w:rPr>
          <w:rFonts w:ascii="宋体" w:hAnsi="宋体" w:hint="eastAsia"/>
          <w:kern w:val="0"/>
          <w:sz w:val="24"/>
        </w:rPr>
        <w:t>（1）在资源属性中，分别涵盖有害物质及材料表示2个二级指标。有害物质指标通过分析1</w:t>
      </w:r>
      <w:r>
        <w:rPr>
          <w:rFonts w:ascii="宋体" w:hAnsi="宋体"/>
          <w:kern w:val="0"/>
          <w:sz w:val="24"/>
        </w:rPr>
        <w:t>80余家企业的</w:t>
      </w:r>
      <w:r>
        <w:rPr>
          <w:rFonts w:ascii="宋体" w:hAnsi="宋体" w:hint="eastAsia"/>
          <w:kern w:val="0"/>
          <w:sz w:val="24"/>
        </w:rPr>
        <w:t>7</w:t>
      </w:r>
      <w:r>
        <w:rPr>
          <w:rFonts w:ascii="宋体" w:hAnsi="宋体"/>
          <w:kern w:val="0"/>
          <w:sz w:val="24"/>
        </w:rPr>
        <w:t>000余款汽车座椅总成材料数据，根据平均值得出指标限值；</w:t>
      </w:r>
    </w:p>
    <w:p w:rsidR="00BE63D8" w:rsidRDefault="00BE63D8" w:rsidP="001B326F">
      <w:pPr>
        <w:widowControl/>
        <w:snapToGrid w:val="0"/>
        <w:spacing w:line="360" w:lineRule="auto"/>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）在能源属性中，则要求</w:t>
      </w:r>
      <w:r w:rsidRPr="00BE63D8">
        <w:rPr>
          <w:rFonts w:ascii="宋体" w:hAnsi="宋体" w:hint="eastAsia"/>
          <w:kern w:val="0"/>
          <w:sz w:val="24"/>
        </w:rPr>
        <w:t>企业</w:t>
      </w:r>
      <w:r>
        <w:rPr>
          <w:rFonts w:ascii="宋体" w:hAnsi="宋体" w:hint="eastAsia"/>
          <w:kern w:val="0"/>
          <w:sz w:val="24"/>
        </w:rPr>
        <w:t>按照规定</w:t>
      </w:r>
      <w:r w:rsidRPr="00BE63D8">
        <w:rPr>
          <w:rFonts w:ascii="宋体" w:hAnsi="宋体" w:hint="eastAsia"/>
          <w:kern w:val="0"/>
          <w:sz w:val="24"/>
        </w:rPr>
        <w:t>提交温室气体排放报告</w:t>
      </w:r>
      <w:r>
        <w:rPr>
          <w:rFonts w:ascii="宋体" w:hAnsi="宋体" w:hint="eastAsia"/>
          <w:kern w:val="0"/>
          <w:sz w:val="24"/>
        </w:rPr>
        <w:t>；</w:t>
      </w:r>
    </w:p>
    <w:p w:rsidR="003D0E24" w:rsidRDefault="003D0E24" w:rsidP="001B326F">
      <w:pPr>
        <w:widowControl/>
        <w:snapToGrid w:val="0"/>
        <w:spacing w:line="360" w:lineRule="auto"/>
        <w:ind w:firstLineChars="200" w:firstLine="480"/>
        <w:rPr>
          <w:rFonts w:ascii="宋体" w:hAnsi="宋体"/>
          <w:kern w:val="0"/>
          <w:sz w:val="24"/>
        </w:rPr>
      </w:pPr>
      <w:r>
        <w:rPr>
          <w:rFonts w:ascii="宋体" w:hAnsi="宋体"/>
          <w:kern w:val="0"/>
          <w:sz w:val="24"/>
        </w:rPr>
        <w:lastRenderedPageBreak/>
        <w:t>（</w:t>
      </w:r>
      <w:r w:rsidR="00BE63D8">
        <w:rPr>
          <w:rFonts w:ascii="宋体" w:hAnsi="宋体"/>
          <w:kern w:val="0"/>
          <w:sz w:val="24"/>
        </w:rPr>
        <w:t>3</w:t>
      </w:r>
      <w:r>
        <w:rPr>
          <w:rFonts w:ascii="宋体" w:hAnsi="宋体"/>
          <w:kern w:val="0"/>
          <w:sz w:val="24"/>
        </w:rPr>
        <w:t>）在环境属性中，考虑汽车座椅总成均为金属及泡沫等非金属材料，设置</w:t>
      </w:r>
      <w:r w:rsidRPr="003D0E24">
        <w:rPr>
          <w:rFonts w:ascii="宋体" w:hAnsi="宋体" w:hint="eastAsia"/>
          <w:kern w:val="0"/>
          <w:sz w:val="24"/>
        </w:rPr>
        <w:t>可再利用率和</w:t>
      </w:r>
      <w:proofErr w:type="gramStart"/>
      <w:r w:rsidRPr="003D0E24">
        <w:rPr>
          <w:rFonts w:ascii="宋体" w:hAnsi="宋体" w:hint="eastAsia"/>
          <w:kern w:val="0"/>
          <w:sz w:val="24"/>
        </w:rPr>
        <w:t>可</w:t>
      </w:r>
      <w:proofErr w:type="gramEnd"/>
      <w:r w:rsidRPr="003D0E24">
        <w:rPr>
          <w:rFonts w:ascii="宋体" w:hAnsi="宋体" w:hint="eastAsia"/>
          <w:kern w:val="0"/>
          <w:sz w:val="24"/>
        </w:rPr>
        <w:t>回收利用率</w:t>
      </w:r>
      <w:r>
        <w:rPr>
          <w:rFonts w:ascii="宋体" w:hAnsi="宋体" w:hint="eastAsia"/>
          <w:kern w:val="0"/>
          <w:sz w:val="24"/>
        </w:rPr>
        <w:t>为1</w:t>
      </w:r>
      <w:r>
        <w:rPr>
          <w:rFonts w:ascii="宋体" w:hAnsi="宋体"/>
          <w:kern w:val="0"/>
          <w:sz w:val="24"/>
        </w:rPr>
        <w:t>00%的要求。</w:t>
      </w:r>
    </w:p>
    <w:p w:rsidR="003D0E24" w:rsidRPr="00673327" w:rsidRDefault="003D0E24" w:rsidP="001B326F">
      <w:pPr>
        <w:widowControl/>
        <w:snapToGrid w:val="0"/>
        <w:spacing w:line="360" w:lineRule="auto"/>
        <w:ind w:firstLineChars="200" w:firstLine="480"/>
        <w:rPr>
          <w:rFonts w:ascii="宋体" w:hAnsi="宋体" w:hint="eastAsia"/>
          <w:kern w:val="0"/>
          <w:sz w:val="24"/>
        </w:rPr>
      </w:pPr>
      <w:r>
        <w:rPr>
          <w:rFonts w:ascii="宋体" w:hAnsi="宋体"/>
          <w:kern w:val="0"/>
          <w:sz w:val="24"/>
        </w:rPr>
        <w:t>（</w:t>
      </w:r>
      <w:r w:rsidR="00BE63D8">
        <w:rPr>
          <w:rFonts w:ascii="宋体" w:hAnsi="宋体"/>
          <w:kern w:val="0"/>
          <w:sz w:val="24"/>
        </w:rPr>
        <w:t>4</w:t>
      </w:r>
      <w:r>
        <w:rPr>
          <w:rFonts w:ascii="宋体" w:hAnsi="宋体"/>
          <w:kern w:val="0"/>
          <w:sz w:val="24"/>
        </w:rPr>
        <w:t>）在产品属性中，要求企业产品满足VOC及安全两大指标。其中，通过分析十余家企业的座椅总成VOC数据，得到</w:t>
      </w:r>
      <w:r w:rsidRPr="003D0E24">
        <w:rPr>
          <w:rFonts w:ascii="宋体" w:hAnsi="宋体" w:hint="eastAsia"/>
          <w:kern w:val="0"/>
          <w:sz w:val="24"/>
        </w:rPr>
        <w:t>苯</w:t>
      </w:r>
      <w:r>
        <w:rPr>
          <w:rFonts w:ascii="宋体" w:hAnsi="宋体" w:hint="eastAsia"/>
          <w:kern w:val="0"/>
          <w:sz w:val="24"/>
        </w:rPr>
        <w:t>、</w:t>
      </w:r>
      <w:r w:rsidRPr="003D0E24">
        <w:rPr>
          <w:rFonts w:ascii="宋体" w:hAnsi="宋体" w:hint="eastAsia"/>
          <w:kern w:val="0"/>
          <w:sz w:val="24"/>
        </w:rPr>
        <w:t>甲苯</w:t>
      </w:r>
      <w:r>
        <w:rPr>
          <w:rFonts w:ascii="宋体" w:hAnsi="宋体" w:hint="eastAsia"/>
          <w:kern w:val="0"/>
          <w:sz w:val="24"/>
        </w:rPr>
        <w:t>、</w:t>
      </w:r>
      <w:r w:rsidRPr="003D0E24">
        <w:rPr>
          <w:rFonts w:ascii="宋体" w:hAnsi="宋体" w:hint="eastAsia"/>
          <w:kern w:val="0"/>
          <w:sz w:val="24"/>
        </w:rPr>
        <w:t>乙苯</w:t>
      </w:r>
      <w:r>
        <w:rPr>
          <w:rFonts w:ascii="宋体" w:hAnsi="宋体" w:hint="eastAsia"/>
          <w:kern w:val="0"/>
          <w:sz w:val="24"/>
        </w:rPr>
        <w:t>、</w:t>
      </w:r>
      <w:r w:rsidRPr="003D0E24">
        <w:rPr>
          <w:rFonts w:ascii="宋体" w:hAnsi="宋体" w:hint="eastAsia"/>
          <w:kern w:val="0"/>
          <w:sz w:val="24"/>
        </w:rPr>
        <w:t>二甲苯</w:t>
      </w:r>
      <w:r>
        <w:rPr>
          <w:rFonts w:ascii="宋体" w:hAnsi="宋体" w:hint="eastAsia"/>
          <w:kern w:val="0"/>
          <w:sz w:val="24"/>
        </w:rPr>
        <w:t>、</w:t>
      </w:r>
      <w:r w:rsidRPr="003D0E24">
        <w:rPr>
          <w:rFonts w:ascii="宋体" w:hAnsi="宋体" w:hint="eastAsia"/>
          <w:kern w:val="0"/>
          <w:sz w:val="24"/>
        </w:rPr>
        <w:t>苯乙烯</w:t>
      </w:r>
      <w:r>
        <w:rPr>
          <w:rFonts w:ascii="宋体" w:hAnsi="宋体" w:hint="eastAsia"/>
          <w:kern w:val="0"/>
          <w:sz w:val="24"/>
        </w:rPr>
        <w:t>、</w:t>
      </w:r>
      <w:r w:rsidRPr="003D0E24">
        <w:rPr>
          <w:rFonts w:ascii="宋体" w:hAnsi="宋体" w:hint="eastAsia"/>
          <w:kern w:val="0"/>
          <w:sz w:val="24"/>
        </w:rPr>
        <w:t>甲醛</w:t>
      </w:r>
      <w:r>
        <w:rPr>
          <w:rFonts w:ascii="宋体" w:hAnsi="宋体" w:hint="eastAsia"/>
          <w:kern w:val="0"/>
          <w:sz w:val="24"/>
        </w:rPr>
        <w:t>、</w:t>
      </w:r>
      <w:r w:rsidRPr="003D0E24">
        <w:rPr>
          <w:rFonts w:ascii="宋体" w:hAnsi="宋体" w:hint="eastAsia"/>
          <w:kern w:val="0"/>
          <w:sz w:val="24"/>
        </w:rPr>
        <w:t>乙醛</w:t>
      </w:r>
      <w:r>
        <w:rPr>
          <w:rFonts w:ascii="宋体" w:hAnsi="宋体" w:hint="eastAsia"/>
          <w:kern w:val="0"/>
          <w:sz w:val="24"/>
        </w:rPr>
        <w:t>、</w:t>
      </w:r>
      <w:r w:rsidRPr="003D0E24">
        <w:rPr>
          <w:rFonts w:ascii="宋体" w:hAnsi="宋体" w:hint="eastAsia"/>
          <w:kern w:val="0"/>
          <w:sz w:val="24"/>
        </w:rPr>
        <w:t>丙烯醛</w:t>
      </w:r>
      <w:r>
        <w:rPr>
          <w:rFonts w:ascii="宋体" w:hAnsi="宋体" w:hint="eastAsia"/>
          <w:kern w:val="0"/>
          <w:sz w:val="24"/>
        </w:rPr>
        <w:t>等几种物质的含量平均值，并采取加严1</w:t>
      </w:r>
      <w:r>
        <w:rPr>
          <w:rFonts w:ascii="宋体" w:hAnsi="宋体"/>
          <w:kern w:val="0"/>
          <w:sz w:val="24"/>
        </w:rPr>
        <w:t>0%得到限值。安全指标则要求企业按照</w:t>
      </w:r>
      <w:r w:rsidRPr="003D0E24">
        <w:rPr>
          <w:rFonts w:ascii="宋体" w:hAnsi="宋体"/>
          <w:kern w:val="0"/>
          <w:sz w:val="24"/>
        </w:rPr>
        <w:t>GB 8410</w:t>
      </w:r>
      <w:r>
        <w:rPr>
          <w:rFonts w:ascii="宋体" w:hAnsi="宋体"/>
          <w:kern w:val="0"/>
          <w:sz w:val="24"/>
        </w:rPr>
        <w:t>进行检测，并对限值进行加严。</w:t>
      </w:r>
    </w:p>
    <w:p w:rsidR="00E97CF3" w:rsidRPr="00DF5DE4" w:rsidRDefault="00E97CF3" w:rsidP="001B326F">
      <w:pPr>
        <w:widowControl/>
        <w:spacing w:line="360" w:lineRule="auto"/>
        <w:ind w:firstLineChars="200" w:firstLine="480"/>
        <w:jc w:val="left"/>
        <w:rPr>
          <w:rFonts w:ascii="宋体" w:hAnsi="宋体"/>
          <w:kern w:val="0"/>
          <w:sz w:val="24"/>
        </w:rPr>
      </w:pPr>
      <w:r w:rsidRPr="00DF5DE4">
        <w:rPr>
          <w:rFonts w:ascii="宋体" w:hAnsi="宋体" w:hint="eastAsia"/>
          <w:kern w:val="0"/>
          <w:sz w:val="24"/>
        </w:rPr>
        <w:t>2.</w:t>
      </w:r>
      <w:r w:rsidR="00786911" w:rsidRPr="00DF5DE4">
        <w:rPr>
          <w:rFonts w:ascii="宋体" w:hAnsi="宋体" w:hint="eastAsia"/>
          <w:kern w:val="0"/>
          <w:sz w:val="24"/>
        </w:rPr>
        <w:t>2</w:t>
      </w:r>
      <w:r w:rsidRPr="00DF5DE4">
        <w:rPr>
          <w:rFonts w:ascii="宋体" w:hAnsi="宋体" w:hint="eastAsia"/>
          <w:kern w:val="0"/>
          <w:sz w:val="24"/>
        </w:rPr>
        <w:t xml:space="preserve"> </w:t>
      </w:r>
      <w:r w:rsidR="007543BE">
        <w:rPr>
          <w:rFonts w:ascii="宋体" w:hAnsi="宋体" w:hint="eastAsia"/>
          <w:kern w:val="0"/>
          <w:sz w:val="24"/>
        </w:rPr>
        <w:t>编制原则</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（1）本标准的编制是依据GB/T 1.1—2009《标准化工作导则 第1部分：标准的结构和编写》的要求和规定。</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2）本标准的编制依据了相关政策法规，如《关于开展工业产品生态设计的指导意见》、《关于开展绿色制造体系建设的通知》、《生态设计产品评价通则》，以及国家关于绿色产品、零部件设计方面的政策法规等。</w:t>
      </w:r>
    </w:p>
    <w:p w:rsid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（3）本标准应具有科学性、先进性、系统性和可行性，同时标准要具有可操作性和重要的规范性。</w:t>
      </w:r>
    </w:p>
    <w:p w:rsidR="00A8498E"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三</w:t>
      </w:r>
      <w:r w:rsidRPr="00787042">
        <w:rPr>
          <w:rFonts w:ascii="宋体" w:hAnsi="宋体"/>
          <w:b/>
          <w:sz w:val="24"/>
        </w:rPr>
        <w:t>、</w:t>
      </w:r>
      <w:r w:rsidR="007543BE" w:rsidRPr="00787042">
        <w:rPr>
          <w:rFonts w:ascii="宋体" w:hAnsi="宋体" w:hint="eastAsia"/>
          <w:b/>
          <w:sz w:val="24"/>
        </w:rPr>
        <w:t>与有关法律法规的关系</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（1）与《关于开展工业产品生态设计的指导意见》的关系：该文件提出要引导企业开展生态产品设计，从全生命周期角度降低产品对资源环境的影响，并在相关行业开展试点工作。本标准是对汽车行业座椅</w:t>
      </w:r>
      <w:r>
        <w:rPr>
          <w:rFonts w:ascii="宋体" w:hAnsi="宋体" w:hint="eastAsia"/>
          <w:kern w:val="0"/>
          <w:sz w:val="24"/>
        </w:rPr>
        <w:t>总成</w:t>
      </w:r>
      <w:r w:rsidRPr="00157726">
        <w:rPr>
          <w:rFonts w:ascii="宋体" w:hAnsi="宋体" w:hint="eastAsia"/>
          <w:kern w:val="0"/>
          <w:sz w:val="24"/>
        </w:rPr>
        <w:t>的绿色评价规范，是在具体行业具体目标产品上推动生态设计的行为体现。</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（2）与《关于开展绿色制造体系建设的通知》的关系：该通知提出要制定绿色制造体系标准，推动开展绿色产品评价。本标准是汽车座椅</w:t>
      </w:r>
      <w:r>
        <w:rPr>
          <w:rFonts w:ascii="宋体" w:hAnsi="宋体" w:hint="eastAsia"/>
          <w:kern w:val="0"/>
          <w:sz w:val="24"/>
        </w:rPr>
        <w:t>总成</w:t>
      </w:r>
      <w:r w:rsidRPr="00157726">
        <w:rPr>
          <w:rFonts w:ascii="宋体" w:hAnsi="宋体" w:hint="eastAsia"/>
          <w:kern w:val="0"/>
          <w:sz w:val="24"/>
        </w:rPr>
        <w:t>的绿色评价标准，是建设绿色制造体系的重要组成部分。</w:t>
      </w:r>
    </w:p>
    <w:p w:rsid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（3）与《生态设计产品评价通则》的关系：生态设计产品从全生命周期维度出发，提出从资源属性指标、能源属性指标、环境属性指标和产品属性指标四类指标出发来开展评价。本标准是汽车座椅</w:t>
      </w:r>
      <w:r>
        <w:rPr>
          <w:rFonts w:ascii="宋体" w:hAnsi="宋体" w:hint="eastAsia"/>
          <w:kern w:val="0"/>
          <w:sz w:val="24"/>
        </w:rPr>
        <w:t>总成</w:t>
      </w:r>
      <w:r w:rsidRPr="00157726">
        <w:rPr>
          <w:rFonts w:ascii="宋体" w:hAnsi="宋体" w:hint="eastAsia"/>
          <w:kern w:val="0"/>
          <w:sz w:val="24"/>
        </w:rPr>
        <w:t>的绿色评价标准，评价体系参考了通则的四个方向。</w:t>
      </w:r>
    </w:p>
    <w:p w:rsidR="00A8498E" w:rsidRPr="00787042" w:rsidRDefault="00C506E7" w:rsidP="001B326F">
      <w:pPr>
        <w:spacing w:line="360" w:lineRule="auto"/>
        <w:ind w:firstLineChars="200" w:firstLine="482"/>
        <w:outlineLvl w:val="0"/>
        <w:rPr>
          <w:rFonts w:ascii="宋体" w:hAnsi="宋体"/>
          <w:b/>
          <w:sz w:val="24"/>
        </w:rPr>
      </w:pPr>
      <w:r w:rsidRPr="00787042">
        <w:rPr>
          <w:rFonts w:ascii="宋体" w:hAnsi="宋体" w:hint="eastAsia"/>
          <w:b/>
          <w:sz w:val="24"/>
        </w:rPr>
        <w:t>四、</w:t>
      </w:r>
      <w:r w:rsidR="007543BE" w:rsidRPr="00787042">
        <w:rPr>
          <w:rFonts w:ascii="宋体" w:hAnsi="宋体" w:hint="eastAsia"/>
          <w:b/>
          <w:sz w:val="24"/>
        </w:rPr>
        <w:t>标准的主要内容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该标准共包括六部分内容：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第一到三部分，分别为范围、规范性引用文件、术语和定义。本标准对绿色设计产品等术语进行了界定。</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lastRenderedPageBreak/>
        <w:t>第四部分为评价要求，本部分给出了具体评价指标体系的框架、指标选取、指标基准值确定等方面的要求。指标体系框架包括一级指标和二级指标，一级指标包括资源属性指标、能源属性指标、环境属性指标和产品属性指标。</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第五部分为产品生命周期评价报告编制方法，详细阐明了报告编制依据和内容框架。其中报告内容包括基本信息和生命周期评价。</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第六部分为评价方法，明确了本标准采用指标符合性评价的方法。汽车座椅</w:t>
      </w:r>
      <w:r w:rsidR="00B7519F">
        <w:rPr>
          <w:rFonts w:ascii="宋体" w:hAnsi="宋体" w:hint="eastAsia"/>
          <w:kern w:val="0"/>
          <w:sz w:val="24"/>
        </w:rPr>
        <w:t>总成</w:t>
      </w:r>
      <w:r w:rsidRPr="00157726">
        <w:rPr>
          <w:rFonts w:ascii="宋体" w:hAnsi="宋体" w:hint="eastAsia"/>
          <w:kern w:val="0"/>
          <w:sz w:val="24"/>
        </w:rPr>
        <w:t>符合绿色指标要求并提供符合要求的生命周期评价报告，可判定为汽车绿色座椅</w:t>
      </w:r>
      <w:r w:rsidR="00B7519F">
        <w:rPr>
          <w:rFonts w:ascii="宋体" w:hAnsi="宋体" w:hint="eastAsia"/>
          <w:kern w:val="0"/>
          <w:sz w:val="24"/>
        </w:rPr>
        <w:t>总成</w:t>
      </w:r>
      <w:r w:rsidRPr="00157726">
        <w:rPr>
          <w:rFonts w:ascii="宋体" w:hAnsi="宋体" w:hint="eastAsia"/>
          <w:kern w:val="0"/>
          <w:sz w:val="24"/>
        </w:rPr>
        <w:t>。</w:t>
      </w:r>
    </w:p>
    <w:p w:rsidR="00180758" w:rsidRPr="00787042" w:rsidRDefault="00C506E7" w:rsidP="001B326F">
      <w:pPr>
        <w:spacing w:line="360" w:lineRule="auto"/>
        <w:ind w:firstLineChars="200" w:firstLine="482"/>
        <w:outlineLvl w:val="0"/>
        <w:rPr>
          <w:rFonts w:ascii="宋体" w:hAnsi="宋体"/>
          <w:b/>
          <w:sz w:val="24"/>
        </w:rPr>
      </w:pPr>
      <w:r w:rsidRPr="00787042">
        <w:rPr>
          <w:rFonts w:ascii="宋体" w:hAnsi="宋体" w:hint="eastAsia"/>
          <w:b/>
          <w:sz w:val="24"/>
        </w:rPr>
        <w:t>五</w:t>
      </w:r>
      <w:r w:rsidRPr="00787042">
        <w:rPr>
          <w:rFonts w:ascii="宋体" w:hAnsi="宋体"/>
          <w:b/>
          <w:sz w:val="24"/>
        </w:rPr>
        <w:t>、</w:t>
      </w:r>
      <w:r w:rsidR="007543BE" w:rsidRPr="00787042">
        <w:rPr>
          <w:rFonts w:ascii="宋体" w:hAnsi="宋体" w:hint="eastAsia"/>
          <w:b/>
          <w:sz w:val="24"/>
        </w:rPr>
        <w:t>标准的实施建议</w:t>
      </w:r>
    </w:p>
    <w:p w:rsidR="004F6B5D" w:rsidRPr="0088462F" w:rsidRDefault="007543BE" w:rsidP="001B326F">
      <w:pPr>
        <w:widowControl/>
        <w:spacing w:line="360" w:lineRule="auto"/>
        <w:ind w:firstLineChars="200" w:firstLine="480"/>
        <w:jc w:val="left"/>
        <w:rPr>
          <w:rFonts w:ascii="宋体" w:hAnsi="宋体"/>
          <w:color w:val="FF0000"/>
          <w:kern w:val="0"/>
          <w:sz w:val="24"/>
        </w:rPr>
      </w:pPr>
      <w:r w:rsidRPr="007543BE">
        <w:rPr>
          <w:rFonts w:ascii="宋体" w:hAnsi="宋体" w:hint="eastAsia"/>
          <w:kern w:val="0"/>
          <w:sz w:val="24"/>
        </w:rPr>
        <w:t>本通则为方法类推荐性标准，可供汽车行业主管部门、行业协会编制绿色零部件评价标准时参考应用</w:t>
      </w:r>
      <w:r w:rsidR="00961C90">
        <w:rPr>
          <w:rFonts w:ascii="宋体" w:hAnsi="宋体" w:hint="eastAsia"/>
          <w:kern w:val="0"/>
          <w:sz w:val="24"/>
        </w:rPr>
        <w:t>。</w:t>
      </w:r>
    </w:p>
    <w:p w:rsidR="00331131" w:rsidRPr="007B13C8" w:rsidRDefault="00331131" w:rsidP="001B326F">
      <w:pPr>
        <w:widowControl/>
        <w:spacing w:line="360" w:lineRule="auto"/>
        <w:ind w:firstLineChars="200" w:firstLine="480"/>
        <w:jc w:val="left"/>
        <w:rPr>
          <w:rFonts w:ascii="宋体" w:hAnsi="宋体"/>
          <w:kern w:val="0"/>
          <w:sz w:val="24"/>
        </w:rPr>
      </w:pPr>
    </w:p>
    <w:p w:rsidR="00D72489" w:rsidRPr="007B13C8" w:rsidRDefault="00993E33" w:rsidP="001B326F">
      <w:pPr>
        <w:ind w:left="450" w:firstLineChars="200" w:firstLine="480"/>
        <w:jc w:val="right"/>
        <w:rPr>
          <w:rFonts w:ascii="宋体" w:hAnsi="宋体"/>
          <w:kern w:val="0"/>
          <w:sz w:val="24"/>
        </w:rPr>
      </w:pPr>
      <w:r>
        <w:rPr>
          <w:rFonts w:ascii="宋体" w:hAnsi="宋体" w:hint="eastAsia"/>
          <w:kern w:val="0"/>
          <w:sz w:val="24"/>
        </w:rPr>
        <w:t>标准起草工作组</w:t>
      </w:r>
    </w:p>
    <w:p w:rsidR="00A8498E" w:rsidRPr="00787042" w:rsidRDefault="00E142FB" w:rsidP="00787042">
      <w:pPr>
        <w:ind w:left="450" w:firstLineChars="200" w:firstLine="480"/>
        <w:jc w:val="right"/>
        <w:rPr>
          <w:rFonts w:ascii="宋体" w:hAnsi="宋体"/>
          <w:sz w:val="24"/>
        </w:rPr>
      </w:pPr>
      <w:r w:rsidRPr="007B13C8">
        <w:rPr>
          <w:rFonts w:ascii="宋体" w:hAnsi="宋体" w:hint="eastAsia"/>
          <w:sz w:val="24"/>
        </w:rPr>
        <w:t>20</w:t>
      </w:r>
      <w:r w:rsidR="00DA77BF">
        <w:rPr>
          <w:rFonts w:ascii="宋体" w:hAnsi="宋体"/>
          <w:sz w:val="24"/>
        </w:rPr>
        <w:t>20</w:t>
      </w:r>
      <w:r w:rsidRPr="007B13C8">
        <w:rPr>
          <w:rFonts w:ascii="宋体" w:hAnsi="宋体" w:hint="eastAsia"/>
          <w:sz w:val="24"/>
        </w:rPr>
        <w:t>年</w:t>
      </w:r>
      <w:r w:rsidR="00DA77BF">
        <w:rPr>
          <w:rFonts w:ascii="宋体" w:hAnsi="宋体"/>
          <w:sz w:val="24"/>
        </w:rPr>
        <w:t>2</w:t>
      </w:r>
      <w:r w:rsidR="001110EB">
        <w:rPr>
          <w:rFonts w:ascii="宋体" w:hAnsi="宋体" w:hint="eastAsia"/>
          <w:sz w:val="24"/>
        </w:rPr>
        <w:t xml:space="preserve"> </w:t>
      </w:r>
      <w:r w:rsidRPr="007B13C8">
        <w:rPr>
          <w:rFonts w:ascii="宋体" w:hAnsi="宋体" w:hint="eastAsia"/>
          <w:sz w:val="24"/>
        </w:rPr>
        <w:t>月</w:t>
      </w:r>
      <w:r w:rsidR="00DA77BF">
        <w:rPr>
          <w:rFonts w:ascii="宋体" w:hAnsi="宋体"/>
          <w:sz w:val="24"/>
        </w:rPr>
        <w:t>28</w:t>
      </w:r>
      <w:r w:rsidRPr="007B13C8">
        <w:rPr>
          <w:rFonts w:ascii="宋体" w:hAnsi="宋体" w:hint="eastAsia"/>
          <w:sz w:val="24"/>
        </w:rPr>
        <w:t>日</w:t>
      </w:r>
    </w:p>
    <w:sectPr w:rsidR="00A8498E" w:rsidRPr="00787042"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08" w:rsidRDefault="00935008" w:rsidP="00CE051F">
      <w:r>
        <w:separator/>
      </w:r>
    </w:p>
  </w:endnote>
  <w:endnote w:type="continuationSeparator" w:id="0">
    <w:p w:rsidR="00935008" w:rsidRDefault="00935008"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C447B8" w:rsidP="00A7433B">
    <w:pPr>
      <w:pStyle w:val="a6"/>
      <w:jc w:val="right"/>
    </w:pPr>
    <w:r>
      <w:rPr>
        <w:rStyle w:val="a9"/>
      </w:rPr>
      <w:fldChar w:fldCharType="begin"/>
    </w:r>
    <w:r w:rsidR="00F26BCD">
      <w:rPr>
        <w:rStyle w:val="a9"/>
      </w:rPr>
      <w:instrText xml:space="preserve"> PAGE </w:instrText>
    </w:r>
    <w:r>
      <w:rPr>
        <w:rStyle w:val="a9"/>
      </w:rPr>
      <w:fldChar w:fldCharType="separate"/>
    </w:r>
    <w:r w:rsidR="00326CA0">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08" w:rsidRDefault="00935008" w:rsidP="00CE051F">
      <w:r>
        <w:separator/>
      </w:r>
    </w:p>
  </w:footnote>
  <w:footnote w:type="continuationSeparator" w:id="0">
    <w:p w:rsidR="00935008" w:rsidRDefault="00935008"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07C56"/>
    <w:rsid w:val="00011E10"/>
    <w:rsid w:val="0001386E"/>
    <w:rsid w:val="00016C4E"/>
    <w:rsid w:val="0002723C"/>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5D39"/>
    <w:rsid w:val="0011700C"/>
    <w:rsid w:val="00117496"/>
    <w:rsid w:val="001212F5"/>
    <w:rsid w:val="001224AF"/>
    <w:rsid w:val="00131B34"/>
    <w:rsid w:val="0013522F"/>
    <w:rsid w:val="00147ED3"/>
    <w:rsid w:val="0015529C"/>
    <w:rsid w:val="00157617"/>
    <w:rsid w:val="00157726"/>
    <w:rsid w:val="00166453"/>
    <w:rsid w:val="0017121B"/>
    <w:rsid w:val="0017331E"/>
    <w:rsid w:val="001740FD"/>
    <w:rsid w:val="0017586A"/>
    <w:rsid w:val="00180758"/>
    <w:rsid w:val="00181BE1"/>
    <w:rsid w:val="00182B5E"/>
    <w:rsid w:val="001858C2"/>
    <w:rsid w:val="001A6853"/>
    <w:rsid w:val="001B326F"/>
    <w:rsid w:val="001B35C6"/>
    <w:rsid w:val="001B43E9"/>
    <w:rsid w:val="001B7EB0"/>
    <w:rsid w:val="001C1781"/>
    <w:rsid w:val="001C753E"/>
    <w:rsid w:val="001D2997"/>
    <w:rsid w:val="001E3DA6"/>
    <w:rsid w:val="001E7FBF"/>
    <w:rsid w:val="001F57DC"/>
    <w:rsid w:val="001F79C5"/>
    <w:rsid w:val="002267D4"/>
    <w:rsid w:val="00235011"/>
    <w:rsid w:val="00244E2F"/>
    <w:rsid w:val="002523B3"/>
    <w:rsid w:val="00254CCC"/>
    <w:rsid w:val="002567A4"/>
    <w:rsid w:val="0026001B"/>
    <w:rsid w:val="0026577A"/>
    <w:rsid w:val="00275399"/>
    <w:rsid w:val="0027542F"/>
    <w:rsid w:val="00276112"/>
    <w:rsid w:val="00283587"/>
    <w:rsid w:val="00286ACA"/>
    <w:rsid w:val="00292E6D"/>
    <w:rsid w:val="002A0C48"/>
    <w:rsid w:val="002A3B55"/>
    <w:rsid w:val="002A616B"/>
    <w:rsid w:val="002A7C36"/>
    <w:rsid w:val="002C1939"/>
    <w:rsid w:val="002C5FA6"/>
    <w:rsid w:val="002D0424"/>
    <w:rsid w:val="002D1C4C"/>
    <w:rsid w:val="002D3C8E"/>
    <w:rsid w:val="002D7AB4"/>
    <w:rsid w:val="002E34CA"/>
    <w:rsid w:val="002F2292"/>
    <w:rsid w:val="003067EA"/>
    <w:rsid w:val="00311715"/>
    <w:rsid w:val="00312649"/>
    <w:rsid w:val="00322DCA"/>
    <w:rsid w:val="00324C6C"/>
    <w:rsid w:val="00325D73"/>
    <w:rsid w:val="00326CA0"/>
    <w:rsid w:val="00327359"/>
    <w:rsid w:val="00330AD4"/>
    <w:rsid w:val="00331131"/>
    <w:rsid w:val="00335597"/>
    <w:rsid w:val="00335776"/>
    <w:rsid w:val="00343A31"/>
    <w:rsid w:val="00343D6E"/>
    <w:rsid w:val="00347D7E"/>
    <w:rsid w:val="0035407C"/>
    <w:rsid w:val="00365698"/>
    <w:rsid w:val="00366B41"/>
    <w:rsid w:val="00373B5F"/>
    <w:rsid w:val="0038279E"/>
    <w:rsid w:val="00392BAF"/>
    <w:rsid w:val="00395507"/>
    <w:rsid w:val="003A5108"/>
    <w:rsid w:val="003B353E"/>
    <w:rsid w:val="003B6405"/>
    <w:rsid w:val="003C38F6"/>
    <w:rsid w:val="003D033A"/>
    <w:rsid w:val="003D0E24"/>
    <w:rsid w:val="003D1C01"/>
    <w:rsid w:val="003D26D3"/>
    <w:rsid w:val="003D3E0E"/>
    <w:rsid w:val="003E3883"/>
    <w:rsid w:val="003E5FCD"/>
    <w:rsid w:val="003F0D0C"/>
    <w:rsid w:val="003F1BE9"/>
    <w:rsid w:val="003F2D86"/>
    <w:rsid w:val="003F6D96"/>
    <w:rsid w:val="00400CF0"/>
    <w:rsid w:val="00410D32"/>
    <w:rsid w:val="00414D23"/>
    <w:rsid w:val="004219F2"/>
    <w:rsid w:val="00435A6C"/>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D7EC5"/>
    <w:rsid w:val="004E7DB0"/>
    <w:rsid w:val="004F110D"/>
    <w:rsid w:val="004F6B5D"/>
    <w:rsid w:val="005133A1"/>
    <w:rsid w:val="00517C9B"/>
    <w:rsid w:val="00521699"/>
    <w:rsid w:val="0052398F"/>
    <w:rsid w:val="00537006"/>
    <w:rsid w:val="00537F38"/>
    <w:rsid w:val="0054369E"/>
    <w:rsid w:val="0054619A"/>
    <w:rsid w:val="00555758"/>
    <w:rsid w:val="005619C0"/>
    <w:rsid w:val="005647A6"/>
    <w:rsid w:val="00572AC3"/>
    <w:rsid w:val="0057309E"/>
    <w:rsid w:val="00581E8D"/>
    <w:rsid w:val="00591B08"/>
    <w:rsid w:val="00591C27"/>
    <w:rsid w:val="005931FE"/>
    <w:rsid w:val="00594627"/>
    <w:rsid w:val="00597304"/>
    <w:rsid w:val="0059734C"/>
    <w:rsid w:val="005B22A5"/>
    <w:rsid w:val="005B7DAE"/>
    <w:rsid w:val="005D1DE7"/>
    <w:rsid w:val="005D36A3"/>
    <w:rsid w:val="005E11E6"/>
    <w:rsid w:val="005E7785"/>
    <w:rsid w:val="005F1BB2"/>
    <w:rsid w:val="005F4298"/>
    <w:rsid w:val="005F43D4"/>
    <w:rsid w:val="005F6D0E"/>
    <w:rsid w:val="005F77E7"/>
    <w:rsid w:val="00600DC3"/>
    <w:rsid w:val="00605584"/>
    <w:rsid w:val="0062538E"/>
    <w:rsid w:val="0063021F"/>
    <w:rsid w:val="00635C1D"/>
    <w:rsid w:val="00640A18"/>
    <w:rsid w:val="00646FB4"/>
    <w:rsid w:val="0065406F"/>
    <w:rsid w:val="0065796A"/>
    <w:rsid w:val="00657A3C"/>
    <w:rsid w:val="00661F2C"/>
    <w:rsid w:val="00673327"/>
    <w:rsid w:val="00673F57"/>
    <w:rsid w:val="006979F9"/>
    <w:rsid w:val="006A2363"/>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3BE"/>
    <w:rsid w:val="007544CC"/>
    <w:rsid w:val="0076272E"/>
    <w:rsid w:val="0077150C"/>
    <w:rsid w:val="00773F7F"/>
    <w:rsid w:val="00784F2F"/>
    <w:rsid w:val="00786911"/>
    <w:rsid w:val="00787042"/>
    <w:rsid w:val="007A1224"/>
    <w:rsid w:val="007B13C8"/>
    <w:rsid w:val="007C3B08"/>
    <w:rsid w:val="007D25F2"/>
    <w:rsid w:val="007E1EB7"/>
    <w:rsid w:val="007E301F"/>
    <w:rsid w:val="007F1E7F"/>
    <w:rsid w:val="007F4C5F"/>
    <w:rsid w:val="007F7E59"/>
    <w:rsid w:val="00801431"/>
    <w:rsid w:val="008033AA"/>
    <w:rsid w:val="008106A1"/>
    <w:rsid w:val="00810794"/>
    <w:rsid w:val="008137FC"/>
    <w:rsid w:val="00820FCE"/>
    <w:rsid w:val="00826F14"/>
    <w:rsid w:val="008274A1"/>
    <w:rsid w:val="008279D0"/>
    <w:rsid w:val="00832A6A"/>
    <w:rsid w:val="00834C79"/>
    <w:rsid w:val="008371A6"/>
    <w:rsid w:val="00840552"/>
    <w:rsid w:val="0084092C"/>
    <w:rsid w:val="00842AD1"/>
    <w:rsid w:val="0084450B"/>
    <w:rsid w:val="008452EC"/>
    <w:rsid w:val="00853457"/>
    <w:rsid w:val="008614DE"/>
    <w:rsid w:val="008664EA"/>
    <w:rsid w:val="00867421"/>
    <w:rsid w:val="00870AF6"/>
    <w:rsid w:val="00873865"/>
    <w:rsid w:val="00873F2E"/>
    <w:rsid w:val="0087719E"/>
    <w:rsid w:val="00882F1B"/>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202B"/>
    <w:rsid w:val="009129D0"/>
    <w:rsid w:val="00914ABC"/>
    <w:rsid w:val="009165E0"/>
    <w:rsid w:val="00917055"/>
    <w:rsid w:val="00930BD3"/>
    <w:rsid w:val="00935008"/>
    <w:rsid w:val="00935274"/>
    <w:rsid w:val="00935591"/>
    <w:rsid w:val="00940FC7"/>
    <w:rsid w:val="009434D9"/>
    <w:rsid w:val="00954DF8"/>
    <w:rsid w:val="00955D38"/>
    <w:rsid w:val="00961C90"/>
    <w:rsid w:val="00961C91"/>
    <w:rsid w:val="009672F9"/>
    <w:rsid w:val="00977284"/>
    <w:rsid w:val="009816DA"/>
    <w:rsid w:val="00983150"/>
    <w:rsid w:val="00985ABA"/>
    <w:rsid w:val="009920A5"/>
    <w:rsid w:val="00993E33"/>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7EF3"/>
    <w:rsid w:val="00A203D7"/>
    <w:rsid w:val="00A23DAE"/>
    <w:rsid w:val="00A2444D"/>
    <w:rsid w:val="00A26C46"/>
    <w:rsid w:val="00A32262"/>
    <w:rsid w:val="00A431C8"/>
    <w:rsid w:val="00A542C5"/>
    <w:rsid w:val="00A623DF"/>
    <w:rsid w:val="00A72D65"/>
    <w:rsid w:val="00A7433B"/>
    <w:rsid w:val="00A74DC3"/>
    <w:rsid w:val="00A8498E"/>
    <w:rsid w:val="00A85C84"/>
    <w:rsid w:val="00AB65F3"/>
    <w:rsid w:val="00AC3CFD"/>
    <w:rsid w:val="00AD065A"/>
    <w:rsid w:val="00AD533A"/>
    <w:rsid w:val="00AE3146"/>
    <w:rsid w:val="00AE60A6"/>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57E8A"/>
    <w:rsid w:val="00B6037E"/>
    <w:rsid w:val="00B64DB7"/>
    <w:rsid w:val="00B6755E"/>
    <w:rsid w:val="00B7519F"/>
    <w:rsid w:val="00B77789"/>
    <w:rsid w:val="00B81E53"/>
    <w:rsid w:val="00B85C18"/>
    <w:rsid w:val="00BA2B62"/>
    <w:rsid w:val="00BA74C0"/>
    <w:rsid w:val="00BB6136"/>
    <w:rsid w:val="00BC63D9"/>
    <w:rsid w:val="00BD6C45"/>
    <w:rsid w:val="00BE30C6"/>
    <w:rsid w:val="00BE4430"/>
    <w:rsid w:val="00BE5120"/>
    <w:rsid w:val="00BE58D8"/>
    <w:rsid w:val="00BE63D8"/>
    <w:rsid w:val="00BE79F8"/>
    <w:rsid w:val="00C0116F"/>
    <w:rsid w:val="00C0645D"/>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7486E"/>
    <w:rsid w:val="00C82464"/>
    <w:rsid w:val="00C86C74"/>
    <w:rsid w:val="00C921F1"/>
    <w:rsid w:val="00C97CC9"/>
    <w:rsid w:val="00CA0D76"/>
    <w:rsid w:val="00CA629D"/>
    <w:rsid w:val="00CB21B9"/>
    <w:rsid w:val="00CC40AA"/>
    <w:rsid w:val="00CD630C"/>
    <w:rsid w:val="00CE006B"/>
    <w:rsid w:val="00CE051F"/>
    <w:rsid w:val="00CE549D"/>
    <w:rsid w:val="00CE7915"/>
    <w:rsid w:val="00CF288A"/>
    <w:rsid w:val="00CF3A40"/>
    <w:rsid w:val="00CF769E"/>
    <w:rsid w:val="00D04361"/>
    <w:rsid w:val="00D10990"/>
    <w:rsid w:val="00D13974"/>
    <w:rsid w:val="00D15320"/>
    <w:rsid w:val="00D24683"/>
    <w:rsid w:val="00D26FC4"/>
    <w:rsid w:val="00D26FDC"/>
    <w:rsid w:val="00D27640"/>
    <w:rsid w:val="00D645C6"/>
    <w:rsid w:val="00D719B3"/>
    <w:rsid w:val="00D7239C"/>
    <w:rsid w:val="00D72489"/>
    <w:rsid w:val="00D74D68"/>
    <w:rsid w:val="00D837F9"/>
    <w:rsid w:val="00D86EF9"/>
    <w:rsid w:val="00D87EBA"/>
    <w:rsid w:val="00D95F6C"/>
    <w:rsid w:val="00DA6108"/>
    <w:rsid w:val="00DA77BF"/>
    <w:rsid w:val="00DB2AB2"/>
    <w:rsid w:val="00DB46CE"/>
    <w:rsid w:val="00DB51B8"/>
    <w:rsid w:val="00DB5F42"/>
    <w:rsid w:val="00DB74E6"/>
    <w:rsid w:val="00DD0DC5"/>
    <w:rsid w:val="00DD12BD"/>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4BD9"/>
    <w:rsid w:val="00E75716"/>
    <w:rsid w:val="00E7683E"/>
    <w:rsid w:val="00E80AFE"/>
    <w:rsid w:val="00E84E85"/>
    <w:rsid w:val="00E87383"/>
    <w:rsid w:val="00E919C4"/>
    <w:rsid w:val="00E961FE"/>
    <w:rsid w:val="00E97CF3"/>
    <w:rsid w:val="00EA06B4"/>
    <w:rsid w:val="00EA1A78"/>
    <w:rsid w:val="00EB747C"/>
    <w:rsid w:val="00EC4538"/>
    <w:rsid w:val="00EC482C"/>
    <w:rsid w:val="00ED4020"/>
    <w:rsid w:val="00ED4C65"/>
    <w:rsid w:val="00ED4F08"/>
    <w:rsid w:val="00ED5998"/>
    <w:rsid w:val="00EF0158"/>
    <w:rsid w:val="00EF541F"/>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7E63"/>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AF6849-DC2F-4D81-9049-D0D1D41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styleId="af0">
    <w:name w:val="Document Map"/>
    <w:basedOn w:val="a"/>
    <w:link w:val="Char7"/>
    <w:semiHidden/>
    <w:unhideWhenUsed/>
    <w:rsid w:val="002D0424"/>
    <w:rPr>
      <w:rFonts w:ascii="宋体"/>
      <w:sz w:val="18"/>
      <w:szCs w:val="18"/>
    </w:rPr>
  </w:style>
  <w:style w:type="character" w:customStyle="1" w:styleId="Char7">
    <w:name w:val="文档结构图 Char"/>
    <w:basedOn w:val="a0"/>
    <w:link w:val="af0"/>
    <w:semiHidden/>
    <w:rsid w:val="002D0424"/>
    <w:rPr>
      <w:rFonts w:ascii="宋体"/>
      <w:kern w:val="2"/>
      <w:sz w:val="18"/>
      <w:szCs w:val="18"/>
    </w:rPr>
  </w:style>
  <w:style w:type="paragraph" w:styleId="af1">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2596">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60F-E611-49E4-BF25-B9FCBB48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560</Words>
  <Characters>3195</Characters>
  <Application>Microsoft Office Word</Application>
  <DocSecurity>0</DocSecurity>
  <Lines>26</Lines>
  <Paragraphs>7</Paragraphs>
  <ScaleCrop>false</ScaleCrop>
  <Company>上海市青浦区质量技术监督局/标准化科</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李甜</cp:lastModifiedBy>
  <cp:revision>34</cp:revision>
  <cp:lastPrinted>2010-07-13T10:30:00Z</cp:lastPrinted>
  <dcterms:created xsi:type="dcterms:W3CDTF">2018-11-09T02:48:00Z</dcterms:created>
  <dcterms:modified xsi:type="dcterms:W3CDTF">2020-03-01T12:51:00Z</dcterms:modified>
</cp:coreProperties>
</file>